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CDFA" w14:textId="038843A8" w:rsidR="007322B8" w:rsidRPr="00463C52" w:rsidRDefault="005A7AA6" w:rsidP="004A3C21">
      <w:pPr>
        <w:spacing w:line="360" w:lineRule="auto"/>
        <w:ind w:right="-2" w:firstLine="720"/>
        <w:jc w:val="right"/>
        <w:rPr>
          <w:rFonts w:ascii="GHEA Mariam" w:hAnsi="GHEA Mariam"/>
          <w:sz w:val="24"/>
          <w:szCs w:val="24"/>
        </w:rPr>
      </w:pPr>
      <w:r w:rsidRPr="00463C52">
        <w:rPr>
          <w:rFonts w:ascii="GHEA Mariam" w:hAnsi="GHEA Mariam"/>
          <w:noProof/>
          <w:sz w:val="24"/>
          <w:szCs w:val="24"/>
          <w:lang w:eastAsia="en-US"/>
        </w:rPr>
        <w:drawing>
          <wp:anchor distT="0" distB="0" distL="114300" distR="114300" simplePos="0" relativeHeight="251659264" behindDoc="0" locked="0" layoutInCell="1" allowOverlap="1" wp14:anchorId="1BEE77C8" wp14:editId="48E68FE6">
            <wp:simplePos x="0" y="0"/>
            <wp:positionH relativeFrom="margin">
              <wp:posOffset>2385695</wp:posOffset>
            </wp:positionH>
            <wp:positionV relativeFrom="paragraph">
              <wp:posOffset>209716</wp:posOffset>
            </wp:positionV>
            <wp:extent cx="1240155" cy="1187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24015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7735" w:rsidRPr="00463C52">
        <w:rPr>
          <w:rFonts w:ascii="GHEA Mariam" w:hAnsi="GHEA Mariam"/>
          <w:noProof/>
          <w:sz w:val="24"/>
          <w:szCs w:val="24"/>
        </w:rPr>
        <w:t>ԵԴ1/0209/11/23</w:t>
      </w:r>
    </w:p>
    <w:p w14:paraId="74940ADB" w14:textId="6D74E573" w:rsidR="007322B8" w:rsidRPr="00463C52" w:rsidRDefault="007322B8" w:rsidP="004A3C21">
      <w:pPr>
        <w:spacing w:line="360" w:lineRule="auto"/>
        <w:ind w:right="-334"/>
        <w:jc w:val="both"/>
        <w:rPr>
          <w:rFonts w:ascii="GHEA Mariam" w:hAnsi="GHEA Mariam" w:cs="Sylfaen"/>
          <w:sz w:val="24"/>
          <w:szCs w:val="24"/>
          <w:lang w:val="ru-RU"/>
        </w:rPr>
      </w:pPr>
    </w:p>
    <w:p w14:paraId="6E716C6A" w14:textId="77777777" w:rsidR="007322B8" w:rsidRPr="00463C52" w:rsidRDefault="007322B8" w:rsidP="004A3C21">
      <w:pPr>
        <w:spacing w:line="360" w:lineRule="auto"/>
        <w:ind w:right="-334" w:firstLine="720"/>
        <w:jc w:val="center"/>
        <w:rPr>
          <w:rFonts w:ascii="GHEA Mariam" w:hAnsi="GHEA Mariam" w:cs="Sylfaen"/>
          <w:sz w:val="24"/>
          <w:szCs w:val="24"/>
        </w:rPr>
      </w:pPr>
    </w:p>
    <w:p w14:paraId="10591E44" w14:textId="77777777" w:rsidR="007322B8" w:rsidRPr="00463C52" w:rsidRDefault="007322B8" w:rsidP="004A3C21">
      <w:pPr>
        <w:spacing w:line="360" w:lineRule="auto"/>
        <w:ind w:right="-334" w:firstLine="720"/>
        <w:jc w:val="center"/>
        <w:rPr>
          <w:rFonts w:ascii="GHEA Mariam" w:hAnsi="GHEA Mariam" w:cs="Sylfaen"/>
          <w:sz w:val="24"/>
          <w:szCs w:val="24"/>
        </w:rPr>
      </w:pPr>
    </w:p>
    <w:p w14:paraId="3B3A22B6" w14:textId="77777777" w:rsidR="00292D27" w:rsidRPr="00463C52" w:rsidRDefault="00292D27" w:rsidP="004A3C21">
      <w:pPr>
        <w:spacing w:line="360" w:lineRule="auto"/>
        <w:ind w:right="2"/>
        <w:jc w:val="center"/>
        <w:rPr>
          <w:rFonts w:ascii="GHEA Mariam" w:hAnsi="GHEA Mariam" w:cs="Sylfaen"/>
          <w:sz w:val="24"/>
          <w:szCs w:val="24"/>
        </w:rPr>
      </w:pPr>
    </w:p>
    <w:p w14:paraId="14330AAD" w14:textId="77777777" w:rsidR="00D60B6D" w:rsidRPr="00463C52" w:rsidRDefault="00D60B6D" w:rsidP="00D60B6D">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463C52">
        <w:rPr>
          <w:rFonts w:ascii="GHEA Mariam" w:eastAsia="GHEA Mariam" w:hAnsi="GHEA Mariam" w:cs="GHEA Mariam"/>
          <w:position w:val="-1"/>
          <w:sz w:val="32"/>
          <w:szCs w:val="32"/>
          <w:lang w:val="hy-AM" w:eastAsia="ru-RU"/>
        </w:rPr>
        <w:t>ՀԱՅԱՍՏԱՆԻ ՀԱՆՐԱՊԵՏՈՒԹՅՈՒՆ</w:t>
      </w:r>
    </w:p>
    <w:p w14:paraId="052D5E33" w14:textId="77777777" w:rsidR="00D60B6D" w:rsidRPr="00463C52" w:rsidRDefault="00D60B6D" w:rsidP="00D60B6D">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463C52">
        <w:rPr>
          <w:rFonts w:ascii="GHEA Mariam" w:eastAsia="GHEA Mariam" w:hAnsi="GHEA Mariam" w:cs="GHEA Mariam"/>
          <w:position w:val="-1"/>
          <w:sz w:val="32"/>
          <w:szCs w:val="32"/>
          <w:lang w:val="hy-AM" w:eastAsia="ru-RU"/>
        </w:rPr>
        <w:t>ՎՃՌԱԲԵԿ ԴԱՏԱՐԱՆ</w:t>
      </w:r>
    </w:p>
    <w:p w14:paraId="38838BB7" w14:textId="77777777" w:rsidR="00D60B6D" w:rsidRPr="00463C52" w:rsidRDefault="00D60B6D" w:rsidP="00D60B6D">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463C52">
        <w:rPr>
          <w:rFonts w:ascii="GHEA Mariam" w:eastAsia="GHEA Mariam" w:hAnsi="GHEA Mariam" w:cs="GHEA Mariam"/>
          <w:b/>
          <w:position w:val="-1"/>
          <w:sz w:val="32"/>
          <w:szCs w:val="32"/>
          <w:lang w:val="hy-AM" w:eastAsia="ru-RU"/>
        </w:rPr>
        <w:t>Ո Ր Ո Շ ՈՒ Մ</w:t>
      </w:r>
    </w:p>
    <w:p w14:paraId="2993C65F" w14:textId="77777777" w:rsidR="00D60B6D" w:rsidRPr="00463C52" w:rsidRDefault="00D60B6D" w:rsidP="00D60B6D">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463C52">
        <w:rPr>
          <w:rFonts w:ascii="GHEA Mariam" w:eastAsia="GHEA Mariam" w:hAnsi="GHEA Mariam" w:cs="GHEA Mariam"/>
          <w:position w:val="-1"/>
          <w:sz w:val="28"/>
          <w:szCs w:val="28"/>
          <w:lang w:val="hy-AM" w:eastAsia="ru-RU"/>
        </w:rPr>
        <w:t>ՀԱՅԱՍՏԱՆԻ ՀԱՆՐԱՊԵՏՈՒԹՅԱՆ ԱՆՈՒՆԻՑ</w:t>
      </w:r>
    </w:p>
    <w:p w14:paraId="4D07F951" w14:textId="77777777" w:rsidR="007322B8" w:rsidRPr="00463C52" w:rsidRDefault="007322B8" w:rsidP="005422B5">
      <w:pPr>
        <w:spacing w:line="276" w:lineRule="auto"/>
        <w:ind w:right="-334" w:firstLine="720"/>
        <w:jc w:val="both"/>
        <w:rPr>
          <w:rFonts w:ascii="GHEA Mariam" w:hAnsi="GHEA Mariam"/>
          <w:sz w:val="24"/>
          <w:szCs w:val="24"/>
          <w:lang w:val="hy-AM"/>
        </w:rPr>
      </w:pPr>
    </w:p>
    <w:p w14:paraId="1DED6BBD" w14:textId="136BD5A3" w:rsidR="004F53E8" w:rsidRPr="00463C52" w:rsidRDefault="00590AAF" w:rsidP="008D701E">
      <w:pPr>
        <w:spacing w:line="276" w:lineRule="auto"/>
        <w:ind w:left="-2" w:right="-8" w:firstLine="2"/>
        <w:rPr>
          <w:rFonts w:ascii="GHEA Mariam" w:eastAsia="GHEA Mariam" w:hAnsi="GHEA Mariam" w:cs="GHEA Mariam"/>
          <w:position w:val="-1"/>
          <w:sz w:val="24"/>
          <w:szCs w:val="24"/>
          <w:lang w:val="hy-AM"/>
        </w:rPr>
      </w:pPr>
      <w:r w:rsidRPr="00463C52">
        <w:rPr>
          <w:rFonts w:ascii="GHEA Mariam" w:eastAsia="GHEA Mariam" w:hAnsi="GHEA Mariam" w:cs="GHEA Mariam"/>
          <w:position w:val="-1"/>
          <w:sz w:val="24"/>
          <w:szCs w:val="24"/>
          <w:lang w:val="hy-AM"/>
        </w:rPr>
        <w:t>Երևան քաղաքի</w:t>
      </w:r>
      <w:r w:rsidR="004F53E8" w:rsidRPr="00463C52">
        <w:rPr>
          <w:rFonts w:ascii="GHEA Mariam" w:eastAsia="GHEA Mariam" w:hAnsi="GHEA Mariam" w:cs="GHEA Mariam"/>
          <w:position w:val="-1"/>
          <w:sz w:val="24"/>
          <w:szCs w:val="24"/>
          <w:lang w:val="hy-AM"/>
        </w:rPr>
        <w:t xml:space="preserve"> առաջին ատյանի </w:t>
      </w:r>
    </w:p>
    <w:p w14:paraId="384AFC4B" w14:textId="6A4FF1FB" w:rsidR="004F53E8" w:rsidRPr="00463C52" w:rsidRDefault="004F53E8" w:rsidP="008D701E">
      <w:pPr>
        <w:spacing w:line="276" w:lineRule="auto"/>
        <w:ind w:left="-2" w:right="-8" w:firstLine="2"/>
        <w:rPr>
          <w:rFonts w:ascii="GHEA Mariam" w:eastAsia="GHEA Mariam" w:hAnsi="GHEA Mariam" w:cs="GHEA Mariam"/>
          <w:position w:val="-1"/>
          <w:sz w:val="24"/>
          <w:szCs w:val="24"/>
          <w:lang w:val="hy-AM"/>
        </w:rPr>
      </w:pPr>
      <w:r w:rsidRPr="00463C52">
        <w:rPr>
          <w:rFonts w:ascii="GHEA Mariam" w:eastAsia="GHEA Mariam" w:hAnsi="GHEA Mariam" w:cs="GHEA Mariam"/>
          <w:position w:val="-1"/>
          <w:sz w:val="24"/>
          <w:szCs w:val="24"/>
          <w:lang w:val="hy-AM"/>
        </w:rPr>
        <w:t xml:space="preserve">ընդհանուր իրավասության </w:t>
      </w:r>
      <w:r w:rsidR="00A53A7E" w:rsidRPr="00463C52">
        <w:rPr>
          <w:rFonts w:ascii="GHEA Mariam" w:eastAsia="GHEA Mariam" w:hAnsi="GHEA Mariam" w:cs="GHEA Mariam"/>
          <w:position w:val="-1"/>
          <w:sz w:val="24"/>
          <w:szCs w:val="24"/>
          <w:lang w:val="hy-AM"/>
        </w:rPr>
        <w:t xml:space="preserve">քրեական </w:t>
      </w:r>
      <w:r w:rsidRPr="00463C52">
        <w:rPr>
          <w:rFonts w:ascii="GHEA Mariam" w:eastAsia="GHEA Mariam" w:hAnsi="GHEA Mariam" w:cs="GHEA Mariam"/>
          <w:position w:val="-1"/>
          <w:sz w:val="24"/>
          <w:szCs w:val="24"/>
          <w:lang w:val="hy-AM"/>
        </w:rPr>
        <w:t xml:space="preserve">դատարան, </w:t>
      </w:r>
    </w:p>
    <w:p w14:paraId="2FBD906E" w14:textId="4154D364" w:rsidR="004F53E8" w:rsidRPr="00463C52" w:rsidRDefault="004F53E8" w:rsidP="008D701E">
      <w:pPr>
        <w:spacing w:line="276" w:lineRule="auto"/>
        <w:ind w:left="-2" w:right="-8" w:firstLine="2"/>
        <w:rPr>
          <w:rFonts w:ascii="GHEA Mariam" w:eastAsia="GHEA Mariam" w:hAnsi="GHEA Mariam" w:cs="GHEA Mariam"/>
          <w:position w:val="-1"/>
          <w:sz w:val="24"/>
          <w:szCs w:val="24"/>
          <w:lang w:val="hy-AM"/>
        </w:rPr>
      </w:pPr>
      <w:r w:rsidRPr="00463C52">
        <w:rPr>
          <w:rFonts w:ascii="GHEA Mariam" w:eastAsia="GHEA Mariam" w:hAnsi="GHEA Mariam" w:cs="GHEA Mariam"/>
          <w:position w:val="-1"/>
          <w:sz w:val="24"/>
          <w:szCs w:val="24"/>
          <w:lang w:val="hy-AM"/>
        </w:rPr>
        <w:t>նախագահող դատավոր</w:t>
      </w:r>
      <w:r w:rsidR="001D0ED5" w:rsidRPr="00463C52">
        <w:rPr>
          <w:rFonts w:ascii="GHEA Mariam" w:eastAsia="GHEA Mariam" w:hAnsi="GHEA Mariam" w:cs="GHEA Mariam"/>
          <w:position w:val="-1"/>
          <w:sz w:val="24"/>
          <w:szCs w:val="24"/>
          <w:lang w:val="hy-AM"/>
        </w:rPr>
        <w:t>`</w:t>
      </w:r>
      <w:r w:rsidRPr="00463C52">
        <w:rPr>
          <w:rFonts w:ascii="GHEA Mariam" w:eastAsia="GHEA Mariam" w:hAnsi="GHEA Mariam" w:cs="GHEA Mariam"/>
          <w:position w:val="-1"/>
          <w:sz w:val="24"/>
          <w:szCs w:val="24"/>
          <w:lang w:val="hy-AM"/>
        </w:rPr>
        <w:t xml:space="preserve"> </w:t>
      </w:r>
      <w:r w:rsidR="00897735" w:rsidRPr="00463C52">
        <w:rPr>
          <w:rFonts w:ascii="GHEA Mariam" w:eastAsia="GHEA Mariam" w:hAnsi="GHEA Mariam" w:cs="GHEA Mariam"/>
          <w:position w:val="-1"/>
          <w:sz w:val="24"/>
          <w:szCs w:val="24"/>
          <w:lang w:val="hy-AM"/>
        </w:rPr>
        <w:t>Ա</w:t>
      </w:r>
      <w:r w:rsidR="006F603B" w:rsidRPr="00463C52">
        <w:rPr>
          <w:rFonts w:ascii="GHEA Mariam" w:eastAsia="GHEA Mariam" w:hAnsi="GHEA Mariam" w:cs="GHEA Mariam"/>
          <w:position w:val="-1"/>
          <w:sz w:val="24"/>
          <w:szCs w:val="24"/>
          <w:lang w:val="hy-AM"/>
        </w:rPr>
        <w:t>.</w:t>
      </w:r>
      <w:r w:rsidR="00897735" w:rsidRPr="00463C52">
        <w:rPr>
          <w:rFonts w:ascii="GHEA Mariam" w:eastAsia="GHEA Mariam" w:hAnsi="GHEA Mariam" w:cs="GHEA Mariam"/>
          <w:position w:val="-1"/>
          <w:sz w:val="24"/>
          <w:szCs w:val="24"/>
          <w:lang w:val="hy-AM"/>
        </w:rPr>
        <w:t>Դանիել</w:t>
      </w:r>
      <w:r w:rsidR="00A830C2" w:rsidRPr="00463C52">
        <w:rPr>
          <w:rFonts w:ascii="GHEA Mariam" w:eastAsia="GHEA Mariam" w:hAnsi="GHEA Mariam" w:cs="GHEA Mariam"/>
          <w:position w:val="-1"/>
          <w:sz w:val="24"/>
          <w:szCs w:val="24"/>
          <w:lang w:val="hy-AM"/>
        </w:rPr>
        <w:t>յան</w:t>
      </w:r>
    </w:p>
    <w:p w14:paraId="165A94DE" w14:textId="77777777" w:rsidR="004F53E8" w:rsidRPr="00463C52" w:rsidRDefault="004F53E8" w:rsidP="008D701E">
      <w:pPr>
        <w:spacing w:line="276" w:lineRule="auto"/>
        <w:ind w:left="-2" w:right="-8" w:firstLine="2"/>
        <w:rPr>
          <w:rFonts w:ascii="GHEA Mariam" w:eastAsia="GHEA Mariam" w:hAnsi="GHEA Mariam" w:cs="GHEA Mariam"/>
          <w:position w:val="-1"/>
          <w:sz w:val="24"/>
          <w:szCs w:val="24"/>
          <w:highlight w:val="yellow"/>
          <w:lang w:val="hy-AM"/>
        </w:rPr>
      </w:pPr>
    </w:p>
    <w:p w14:paraId="4F7CB91B" w14:textId="77777777" w:rsidR="007322B8" w:rsidRPr="00463C52" w:rsidRDefault="007322B8" w:rsidP="008D701E">
      <w:pPr>
        <w:spacing w:line="276" w:lineRule="auto"/>
        <w:ind w:right="-334" w:firstLine="2"/>
        <w:rPr>
          <w:rFonts w:ascii="GHEA Mariam" w:hAnsi="GHEA Mariam"/>
          <w:sz w:val="24"/>
          <w:szCs w:val="24"/>
          <w:lang w:val="hy-AM"/>
        </w:rPr>
      </w:pPr>
      <w:r w:rsidRPr="00463C52">
        <w:rPr>
          <w:rFonts w:ascii="GHEA Mariam" w:hAnsi="GHEA Mariam" w:cs="Sylfaen"/>
          <w:sz w:val="24"/>
          <w:szCs w:val="24"/>
          <w:lang w:val="hy-AM"/>
        </w:rPr>
        <w:t>Հայաստանի Հանրապետության</w:t>
      </w:r>
    </w:p>
    <w:p w14:paraId="7ED619F8" w14:textId="1FC1F48E" w:rsidR="007322B8" w:rsidRPr="00463C52" w:rsidRDefault="007322B8" w:rsidP="008D701E">
      <w:pPr>
        <w:spacing w:line="276" w:lineRule="auto"/>
        <w:ind w:right="-334" w:firstLine="2"/>
        <w:rPr>
          <w:rFonts w:ascii="GHEA Mariam" w:hAnsi="GHEA Mariam"/>
          <w:sz w:val="24"/>
          <w:szCs w:val="24"/>
          <w:lang w:val="hy-AM"/>
        </w:rPr>
      </w:pPr>
      <w:r w:rsidRPr="00463C52">
        <w:rPr>
          <w:rFonts w:ascii="GHEA Mariam" w:hAnsi="GHEA Mariam" w:cs="Sylfaen"/>
          <w:sz w:val="24"/>
          <w:szCs w:val="24"/>
          <w:lang w:val="hy-AM"/>
        </w:rPr>
        <w:t>վերաքննիչ քրեական դատարան</w:t>
      </w:r>
      <w:r w:rsidR="006D5773" w:rsidRPr="00463C52">
        <w:rPr>
          <w:rFonts w:ascii="GHEA Mariam" w:hAnsi="GHEA Mariam" w:cs="Sylfaen"/>
          <w:sz w:val="24"/>
          <w:szCs w:val="24"/>
          <w:lang w:val="hy-AM"/>
        </w:rPr>
        <w:t>,</w:t>
      </w:r>
    </w:p>
    <w:p w14:paraId="76AF4523" w14:textId="027D2BED" w:rsidR="007322B8" w:rsidRPr="00463C52" w:rsidRDefault="006D5773" w:rsidP="008D701E">
      <w:pPr>
        <w:tabs>
          <w:tab w:val="left" w:pos="3828"/>
        </w:tabs>
        <w:spacing w:line="276" w:lineRule="auto"/>
        <w:ind w:right="-334" w:firstLine="2"/>
        <w:rPr>
          <w:rFonts w:ascii="GHEA Mariam" w:hAnsi="GHEA Mariam"/>
          <w:sz w:val="24"/>
          <w:szCs w:val="24"/>
          <w:lang w:val="hy-AM"/>
        </w:rPr>
      </w:pPr>
      <w:r w:rsidRPr="00463C52">
        <w:rPr>
          <w:rFonts w:ascii="GHEA Mariam" w:hAnsi="GHEA Mariam" w:cs="Sylfaen"/>
          <w:sz w:val="24"/>
          <w:szCs w:val="24"/>
          <w:lang w:val="hy-AM"/>
        </w:rPr>
        <w:t>ն</w:t>
      </w:r>
      <w:r w:rsidR="007322B8" w:rsidRPr="00463C52">
        <w:rPr>
          <w:rFonts w:ascii="GHEA Mariam" w:hAnsi="GHEA Mariam" w:cs="Sylfaen"/>
          <w:sz w:val="24"/>
          <w:szCs w:val="24"/>
          <w:lang w:val="hy-AM"/>
        </w:rPr>
        <w:t>ախագահող դատավոր՝</w:t>
      </w:r>
      <w:r w:rsidR="001840FB" w:rsidRPr="00463C52">
        <w:rPr>
          <w:rFonts w:ascii="GHEA Mariam" w:hAnsi="GHEA Mariam"/>
          <w:sz w:val="24"/>
          <w:szCs w:val="24"/>
          <w:lang w:val="hy-AM"/>
        </w:rPr>
        <w:t xml:space="preserve"> </w:t>
      </w:r>
      <w:r w:rsidR="00897735" w:rsidRPr="00463C52">
        <w:rPr>
          <w:rFonts w:ascii="GHEA Mariam" w:hAnsi="GHEA Mariam"/>
          <w:sz w:val="24"/>
          <w:szCs w:val="24"/>
          <w:lang w:val="hy-AM"/>
        </w:rPr>
        <w:t>Կ</w:t>
      </w:r>
      <w:r w:rsidR="006F603B" w:rsidRPr="00463C52">
        <w:rPr>
          <w:rFonts w:ascii="GHEA Mariam" w:hAnsi="GHEA Mariam"/>
          <w:sz w:val="24"/>
          <w:szCs w:val="24"/>
          <w:lang w:val="hy-AM"/>
        </w:rPr>
        <w:t>.</w:t>
      </w:r>
      <w:r w:rsidR="00897735" w:rsidRPr="00463C52">
        <w:rPr>
          <w:rFonts w:ascii="GHEA Mariam" w:hAnsi="GHEA Mariam"/>
          <w:sz w:val="24"/>
          <w:szCs w:val="24"/>
          <w:lang w:val="hy-AM"/>
        </w:rPr>
        <w:t>Հովհաննիս</w:t>
      </w:r>
      <w:r w:rsidR="00244F3F" w:rsidRPr="00463C52">
        <w:rPr>
          <w:rFonts w:ascii="GHEA Mariam" w:hAnsi="GHEA Mariam"/>
          <w:sz w:val="24"/>
          <w:szCs w:val="24"/>
          <w:lang w:val="hy-AM"/>
        </w:rPr>
        <w:t>յան</w:t>
      </w:r>
    </w:p>
    <w:p w14:paraId="286DB56A" w14:textId="2BD5322C" w:rsidR="00292D27" w:rsidRPr="00463C52" w:rsidRDefault="007322B8" w:rsidP="003C0737">
      <w:pPr>
        <w:spacing w:line="360" w:lineRule="auto"/>
        <w:ind w:right="-334" w:firstLine="567"/>
        <w:rPr>
          <w:rFonts w:ascii="GHEA Mariam" w:hAnsi="GHEA Mariam"/>
          <w:sz w:val="24"/>
          <w:szCs w:val="24"/>
          <w:lang w:val="hy-AM"/>
        </w:rPr>
      </w:pPr>
      <w:r w:rsidRPr="00463C52">
        <w:rPr>
          <w:rFonts w:ascii="GHEA Mariam" w:hAnsi="GHEA Mariam" w:cs="Sylfaen"/>
          <w:sz w:val="24"/>
          <w:szCs w:val="24"/>
          <w:lang w:val="hy-AM"/>
        </w:rPr>
        <w:t xml:space="preserve">                 </w:t>
      </w:r>
    </w:p>
    <w:p w14:paraId="57B24692" w14:textId="196D5495" w:rsidR="006F603B" w:rsidRPr="00463C52" w:rsidRDefault="00773755" w:rsidP="00253F4C">
      <w:pPr>
        <w:tabs>
          <w:tab w:val="left" w:pos="6480"/>
          <w:tab w:val="left" w:pos="6840"/>
        </w:tabs>
        <w:spacing w:line="360" w:lineRule="auto"/>
        <w:ind w:firstLine="567"/>
        <w:rPr>
          <w:rFonts w:ascii="GHEA Mariam" w:hAnsi="GHEA Mariam" w:cs="Sylfaen"/>
          <w:sz w:val="24"/>
          <w:szCs w:val="24"/>
          <w:lang w:val="hy-AM"/>
        </w:rPr>
      </w:pPr>
      <w:r>
        <w:rPr>
          <w:rFonts w:ascii="GHEA Mariam" w:hAnsi="GHEA Mariam"/>
          <w:sz w:val="24"/>
          <w:szCs w:val="24"/>
          <w:lang w:val="hy-AM"/>
        </w:rPr>
        <w:t xml:space="preserve">14 </w:t>
      </w:r>
      <w:r w:rsidR="00F7372A" w:rsidRPr="00463C52">
        <w:rPr>
          <w:rFonts w:ascii="GHEA Mariam" w:hAnsi="GHEA Mariam"/>
          <w:sz w:val="24"/>
          <w:szCs w:val="24"/>
          <w:lang w:val="hy-AM"/>
        </w:rPr>
        <w:t>նոյեմբեր</w:t>
      </w:r>
      <w:r w:rsidR="00815B6E" w:rsidRPr="00463C52">
        <w:rPr>
          <w:rFonts w:ascii="GHEA Mariam" w:hAnsi="GHEA Mariam"/>
          <w:sz w:val="24"/>
          <w:szCs w:val="24"/>
          <w:lang w:val="hy-AM"/>
        </w:rPr>
        <w:t>ի</w:t>
      </w:r>
      <w:r w:rsidR="006F603B" w:rsidRPr="00463C52">
        <w:rPr>
          <w:rFonts w:ascii="GHEA Mariam" w:hAnsi="GHEA Mariam"/>
          <w:sz w:val="24"/>
          <w:szCs w:val="24"/>
          <w:lang w:val="hy-AM"/>
        </w:rPr>
        <w:t xml:space="preserve"> 202</w:t>
      </w:r>
      <w:r w:rsidR="008D701E" w:rsidRPr="00463C52">
        <w:rPr>
          <w:rFonts w:ascii="GHEA Mariam" w:hAnsi="GHEA Mariam"/>
          <w:sz w:val="24"/>
          <w:szCs w:val="24"/>
          <w:lang w:val="hy-AM"/>
        </w:rPr>
        <w:t xml:space="preserve">5 </w:t>
      </w:r>
      <w:r w:rsidR="006F603B" w:rsidRPr="00463C52">
        <w:rPr>
          <w:rFonts w:ascii="GHEA Mariam" w:hAnsi="GHEA Mariam" w:cs="Sylfaen"/>
          <w:sz w:val="24"/>
          <w:szCs w:val="24"/>
          <w:lang w:val="hy-AM"/>
        </w:rPr>
        <w:t xml:space="preserve">թվական </w:t>
      </w:r>
      <w:r w:rsidR="006F603B" w:rsidRPr="00463C52">
        <w:rPr>
          <w:rFonts w:ascii="GHEA Mariam" w:hAnsi="GHEA Mariam"/>
          <w:sz w:val="24"/>
          <w:szCs w:val="24"/>
          <w:lang w:val="hy-AM"/>
        </w:rPr>
        <w:t xml:space="preserve"> </w:t>
      </w:r>
      <w:r w:rsidR="006F603B" w:rsidRPr="00463C52">
        <w:rPr>
          <w:rFonts w:ascii="GHEA Mariam" w:hAnsi="GHEA Mariam"/>
          <w:sz w:val="24"/>
          <w:szCs w:val="24"/>
          <w:lang w:val="hy-AM"/>
        </w:rPr>
        <w:tab/>
      </w:r>
      <w:r w:rsidR="006F603B" w:rsidRPr="00463C52">
        <w:rPr>
          <w:rFonts w:ascii="GHEA Mariam" w:hAnsi="GHEA Mariam"/>
          <w:sz w:val="24"/>
          <w:szCs w:val="24"/>
          <w:lang w:val="hy-AM"/>
        </w:rPr>
        <w:tab/>
      </w:r>
      <w:r w:rsidR="00F7372A" w:rsidRPr="00463C52">
        <w:rPr>
          <w:rFonts w:ascii="GHEA Mariam" w:hAnsi="GHEA Mariam"/>
          <w:sz w:val="24"/>
          <w:szCs w:val="24"/>
          <w:lang w:val="hy-AM"/>
        </w:rPr>
        <w:t xml:space="preserve">                    </w:t>
      </w:r>
      <w:r w:rsidR="006F603B" w:rsidRPr="00463C52">
        <w:rPr>
          <w:rFonts w:ascii="GHEA Mariam" w:hAnsi="GHEA Mariam" w:cs="Sylfaen"/>
          <w:sz w:val="24"/>
          <w:szCs w:val="24"/>
          <w:lang w:val="hy-AM"/>
        </w:rPr>
        <w:t>ք</w:t>
      </w:r>
      <w:r w:rsidR="006F603B" w:rsidRPr="00463C52">
        <w:rPr>
          <w:rFonts w:ascii="GHEA Mariam" w:hAnsi="GHEA Mariam"/>
          <w:sz w:val="24"/>
          <w:szCs w:val="24"/>
          <w:lang w:val="hy-AM"/>
        </w:rPr>
        <w:t>.</w:t>
      </w:r>
      <w:r w:rsidR="006F603B" w:rsidRPr="00463C52">
        <w:rPr>
          <w:rFonts w:ascii="GHEA Mariam" w:hAnsi="GHEA Mariam" w:cs="Sylfaen"/>
          <w:sz w:val="24"/>
          <w:szCs w:val="24"/>
          <w:lang w:val="hy-AM"/>
        </w:rPr>
        <w:t>Երևան</w:t>
      </w:r>
    </w:p>
    <w:p w14:paraId="6D4A3F21" w14:textId="77777777" w:rsidR="006F603B" w:rsidRPr="00463C52" w:rsidRDefault="006F603B" w:rsidP="005422B5">
      <w:pPr>
        <w:tabs>
          <w:tab w:val="left" w:pos="6480"/>
          <w:tab w:val="left" w:pos="6840"/>
        </w:tabs>
        <w:spacing w:line="276" w:lineRule="auto"/>
        <w:ind w:right="-2"/>
        <w:jc w:val="center"/>
        <w:rPr>
          <w:rFonts w:ascii="GHEA Mariam" w:hAnsi="GHEA Mariam" w:cs="Sylfaen"/>
          <w:sz w:val="24"/>
          <w:szCs w:val="24"/>
          <w:lang w:val="hy-AM"/>
        </w:rPr>
      </w:pPr>
    </w:p>
    <w:p w14:paraId="68339CFD" w14:textId="40F742A3" w:rsidR="007322B8" w:rsidRPr="00463C52" w:rsidRDefault="007322B8" w:rsidP="00780695">
      <w:pPr>
        <w:spacing w:line="360" w:lineRule="auto"/>
        <w:ind w:right="-2"/>
        <w:jc w:val="center"/>
        <w:rPr>
          <w:rFonts w:ascii="GHEA Mariam" w:hAnsi="GHEA Mariam"/>
          <w:sz w:val="24"/>
          <w:szCs w:val="24"/>
          <w:lang w:val="hy-AM"/>
        </w:rPr>
      </w:pPr>
      <w:r w:rsidRPr="00463C52">
        <w:rPr>
          <w:rFonts w:ascii="GHEA Mariam" w:hAnsi="GHEA Mariam" w:cs="Sylfaen"/>
          <w:sz w:val="24"/>
          <w:szCs w:val="24"/>
          <w:lang w:val="hy-AM"/>
        </w:rPr>
        <w:t>ՀՀ Վճռաբեկ դատարանի քրեական պալատը</w:t>
      </w:r>
      <w:r w:rsidRPr="00463C52">
        <w:rPr>
          <w:rFonts w:ascii="GHEA Mariam" w:hAnsi="GHEA Mariam"/>
          <w:sz w:val="24"/>
          <w:szCs w:val="24"/>
          <w:lang w:val="hy-AM"/>
        </w:rPr>
        <w:t xml:space="preserve"> (</w:t>
      </w:r>
      <w:r w:rsidRPr="00463C52">
        <w:rPr>
          <w:rFonts w:ascii="GHEA Mariam" w:hAnsi="GHEA Mariam" w:cs="Sylfaen"/>
          <w:sz w:val="24"/>
          <w:szCs w:val="24"/>
          <w:lang w:val="hy-AM"/>
        </w:rPr>
        <w:t>այսուհետ</w:t>
      </w:r>
      <w:r w:rsidRPr="00463C52">
        <w:rPr>
          <w:rFonts w:ascii="GHEA Mariam" w:hAnsi="GHEA Mariam"/>
          <w:sz w:val="24"/>
          <w:szCs w:val="24"/>
          <w:lang w:val="hy-AM"/>
        </w:rPr>
        <w:t xml:space="preserve">` </w:t>
      </w:r>
      <w:r w:rsidRPr="00463C52">
        <w:rPr>
          <w:rFonts w:ascii="GHEA Mariam" w:hAnsi="GHEA Mariam" w:cs="Sylfaen"/>
          <w:sz w:val="24"/>
          <w:szCs w:val="24"/>
          <w:lang w:val="hy-AM"/>
        </w:rPr>
        <w:t>Վճռաբեկ դատարան</w:t>
      </w:r>
      <w:r w:rsidRPr="00463C52">
        <w:rPr>
          <w:rFonts w:ascii="GHEA Mariam" w:hAnsi="GHEA Mariam"/>
          <w:sz w:val="24"/>
          <w:szCs w:val="24"/>
          <w:lang w:val="hy-AM"/>
        </w:rPr>
        <w:t>),</w:t>
      </w:r>
    </w:p>
    <w:p w14:paraId="1F1A85B5" w14:textId="77777777" w:rsidR="007322B8" w:rsidRPr="00463C52" w:rsidRDefault="007322B8" w:rsidP="005422B5">
      <w:pPr>
        <w:spacing w:line="276" w:lineRule="auto"/>
        <w:ind w:right="-334" w:firstLine="720"/>
        <w:jc w:val="both"/>
        <w:rPr>
          <w:rFonts w:ascii="GHEA Mariam" w:hAnsi="GHEA Mariam" w:cs="Sylfaen"/>
          <w:sz w:val="24"/>
          <w:szCs w:val="24"/>
          <w:lang w:val="hy-AM"/>
        </w:rPr>
      </w:pPr>
      <w:r w:rsidRPr="00463C52">
        <w:rPr>
          <w:rFonts w:ascii="GHEA Mariam" w:hAnsi="GHEA Mariam"/>
          <w:sz w:val="24"/>
          <w:szCs w:val="24"/>
          <w:lang w:val="hy-AM"/>
        </w:rPr>
        <w:t xml:space="preserve"> </w:t>
      </w:r>
    </w:p>
    <w:p w14:paraId="57882487" w14:textId="77777777" w:rsidR="007322B8" w:rsidRPr="00463C52" w:rsidRDefault="007322B8" w:rsidP="003C0737">
      <w:pPr>
        <w:spacing w:line="276" w:lineRule="auto"/>
        <w:ind w:right="-2" w:firstLine="567"/>
        <w:jc w:val="right"/>
        <w:rPr>
          <w:rFonts w:ascii="GHEA Mariam" w:hAnsi="GHEA Mariam" w:cs="Sylfaen"/>
          <w:sz w:val="24"/>
          <w:szCs w:val="24"/>
          <w:lang w:val="hy-AM"/>
        </w:rPr>
      </w:pPr>
      <w:r w:rsidRPr="00463C52">
        <w:rPr>
          <w:rFonts w:ascii="GHEA Mariam" w:hAnsi="GHEA Mariam" w:cs="Sylfaen"/>
          <w:sz w:val="24"/>
          <w:szCs w:val="24"/>
          <w:lang w:val="hy-AM"/>
        </w:rPr>
        <w:t xml:space="preserve">                                            նախագահությամբ՝                  Հ.ԱՍԱՏՐՅԱՆԻ</w:t>
      </w:r>
    </w:p>
    <w:p w14:paraId="1CEE3C97" w14:textId="77777777" w:rsidR="007322B8" w:rsidRPr="00463C52" w:rsidRDefault="007322B8" w:rsidP="003C0737">
      <w:pPr>
        <w:spacing w:line="276" w:lineRule="auto"/>
        <w:ind w:right="-2" w:firstLine="567"/>
        <w:jc w:val="right"/>
        <w:rPr>
          <w:rFonts w:ascii="GHEA Mariam" w:hAnsi="GHEA Mariam" w:cs="Sylfaen"/>
          <w:sz w:val="24"/>
          <w:szCs w:val="24"/>
          <w:lang w:val="hy-AM"/>
        </w:rPr>
      </w:pPr>
      <w:r w:rsidRPr="00463C52">
        <w:rPr>
          <w:rFonts w:ascii="GHEA Mariam" w:hAnsi="GHEA Mariam" w:cs="Sylfaen"/>
          <w:sz w:val="24"/>
          <w:szCs w:val="24"/>
          <w:lang w:val="hy-AM"/>
        </w:rPr>
        <w:t>մասնակցությամբ դատավորներ`               Ս.ԱՎԵՏԻՍՅԱՆԻ</w:t>
      </w:r>
    </w:p>
    <w:p w14:paraId="2FED046A" w14:textId="3CA7060B" w:rsidR="008D701E" w:rsidRPr="00463C52" w:rsidRDefault="008D701E" w:rsidP="003C0737">
      <w:pPr>
        <w:spacing w:line="276" w:lineRule="auto"/>
        <w:ind w:right="-2" w:firstLine="567"/>
        <w:jc w:val="right"/>
        <w:rPr>
          <w:rFonts w:ascii="GHEA Mariam" w:hAnsi="GHEA Mariam" w:cs="Sylfaen"/>
          <w:sz w:val="24"/>
          <w:szCs w:val="24"/>
          <w:lang w:val="hy-AM"/>
        </w:rPr>
      </w:pPr>
      <w:r w:rsidRPr="00463C52">
        <w:rPr>
          <w:rFonts w:ascii="GHEA Mariam" w:hAnsi="GHEA Mariam" w:cs="Sylfaen"/>
          <w:sz w:val="24"/>
          <w:szCs w:val="24"/>
          <w:lang w:val="hy-AM"/>
        </w:rPr>
        <w:t>Հ.ԳՐԻԳՈՐՅԱՆԻ</w:t>
      </w:r>
    </w:p>
    <w:p w14:paraId="64B6DC6E" w14:textId="7EAAD3F2" w:rsidR="00F7372A" w:rsidRPr="00463C52" w:rsidRDefault="00F7372A" w:rsidP="003C0737">
      <w:pPr>
        <w:spacing w:line="276" w:lineRule="auto"/>
        <w:ind w:right="-2" w:firstLine="567"/>
        <w:jc w:val="right"/>
        <w:rPr>
          <w:rFonts w:ascii="GHEA Mariam" w:hAnsi="GHEA Mariam" w:cs="Sylfaen"/>
          <w:sz w:val="24"/>
          <w:szCs w:val="24"/>
          <w:lang w:val="hy-AM"/>
        </w:rPr>
      </w:pPr>
      <w:r w:rsidRPr="00463C52">
        <w:rPr>
          <w:rFonts w:ascii="GHEA Mariam" w:hAnsi="GHEA Mariam" w:cs="Sylfaen"/>
          <w:sz w:val="24"/>
          <w:szCs w:val="24"/>
          <w:lang w:val="hy-AM"/>
        </w:rPr>
        <w:t>Ա.ԴԱՆԻԵԼՅԱՆԻ</w:t>
      </w:r>
    </w:p>
    <w:p w14:paraId="33C9B4A4" w14:textId="4DA8BE36" w:rsidR="00292D27" w:rsidRPr="00463C52" w:rsidRDefault="007322B8" w:rsidP="003C0737">
      <w:pPr>
        <w:tabs>
          <w:tab w:val="left" w:pos="6663"/>
          <w:tab w:val="left" w:pos="6946"/>
        </w:tabs>
        <w:spacing w:line="276" w:lineRule="auto"/>
        <w:ind w:right="-2" w:firstLine="567"/>
        <w:jc w:val="right"/>
        <w:rPr>
          <w:rFonts w:ascii="GHEA Mariam" w:hAnsi="GHEA Mariam" w:cs="Sylfaen"/>
          <w:sz w:val="24"/>
          <w:szCs w:val="24"/>
          <w:lang w:val="hy-AM"/>
        </w:rPr>
      </w:pPr>
      <w:r w:rsidRPr="00463C52">
        <w:rPr>
          <w:rFonts w:ascii="GHEA Mariam" w:hAnsi="GHEA Mariam" w:cs="Sylfaen"/>
          <w:sz w:val="24"/>
          <w:szCs w:val="24"/>
          <w:lang w:val="hy-AM"/>
        </w:rPr>
        <w:t xml:space="preserve">                               Լ.ԹԱԴԵՎՈՍՅԱՆԻ</w:t>
      </w:r>
    </w:p>
    <w:p w14:paraId="77DA1297" w14:textId="77777777" w:rsidR="00292D27" w:rsidRPr="00463C52" w:rsidRDefault="007322B8" w:rsidP="003C0737">
      <w:pPr>
        <w:tabs>
          <w:tab w:val="left" w:pos="6663"/>
          <w:tab w:val="left" w:pos="6946"/>
        </w:tabs>
        <w:spacing w:line="276" w:lineRule="auto"/>
        <w:ind w:right="-2" w:firstLine="567"/>
        <w:jc w:val="right"/>
        <w:rPr>
          <w:rFonts w:ascii="GHEA Mariam" w:hAnsi="GHEA Mariam" w:cs="Sylfaen"/>
          <w:sz w:val="24"/>
          <w:szCs w:val="24"/>
          <w:lang w:val="hy-AM"/>
        </w:rPr>
      </w:pPr>
      <w:r w:rsidRPr="00463C52">
        <w:rPr>
          <w:rFonts w:ascii="GHEA Mariam" w:hAnsi="GHEA Mariam" w:cs="Sylfaen"/>
          <w:sz w:val="24"/>
          <w:szCs w:val="24"/>
          <w:lang w:val="hy-AM"/>
        </w:rPr>
        <w:t>Ա.ՊՈՂՈՍՅԱՆԻ</w:t>
      </w:r>
    </w:p>
    <w:p w14:paraId="1DB3DF41" w14:textId="6E9FA272" w:rsidR="007322B8" w:rsidRPr="00463C52" w:rsidRDefault="007322B8" w:rsidP="005422B5">
      <w:pPr>
        <w:tabs>
          <w:tab w:val="left" w:pos="6663"/>
          <w:tab w:val="left" w:pos="6946"/>
        </w:tabs>
        <w:spacing w:line="360" w:lineRule="auto"/>
        <w:ind w:right="-2" w:firstLine="567"/>
        <w:jc w:val="right"/>
        <w:rPr>
          <w:rFonts w:ascii="GHEA Mariam" w:hAnsi="GHEA Mariam" w:cs="Sylfaen"/>
          <w:sz w:val="24"/>
          <w:szCs w:val="24"/>
          <w:lang w:val="hy-AM"/>
        </w:rPr>
      </w:pPr>
      <w:r w:rsidRPr="00463C52">
        <w:rPr>
          <w:rFonts w:ascii="GHEA Mariam" w:hAnsi="GHEA Mariam" w:cs="Sylfaen"/>
          <w:sz w:val="24"/>
          <w:szCs w:val="24"/>
          <w:lang w:val="hy-AM"/>
        </w:rPr>
        <w:t xml:space="preserve"> </w:t>
      </w:r>
    </w:p>
    <w:p w14:paraId="6FDF090E" w14:textId="55B96881" w:rsidR="00815B6E" w:rsidRPr="00463C52" w:rsidRDefault="007322B8" w:rsidP="00D60B6D">
      <w:pPr>
        <w:spacing w:line="360" w:lineRule="auto"/>
        <w:ind w:right="-2"/>
        <w:jc w:val="both"/>
        <w:rPr>
          <w:rFonts w:ascii="GHEA Mariam" w:hAnsi="GHEA Mariam"/>
          <w:sz w:val="24"/>
          <w:szCs w:val="24"/>
          <w:lang w:val="hy-AM"/>
        </w:rPr>
      </w:pPr>
      <w:r w:rsidRPr="00463C52">
        <w:rPr>
          <w:rFonts w:ascii="GHEA Mariam" w:hAnsi="GHEA Mariam" w:cs="Sylfaen"/>
          <w:sz w:val="24"/>
          <w:szCs w:val="24"/>
          <w:lang w:val="hy-AM"/>
        </w:rPr>
        <w:t>գրավոր ընթացակարգով</w:t>
      </w:r>
      <w:r w:rsidR="006D5773" w:rsidRPr="00463C52">
        <w:rPr>
          <w:rFonts w:ascii="GHEA Mariam" w:hAnsi="GHEA Mariam" w:cs="Sylfaen"/>
          <w:sz w:val="24"/>
          <w:szCs w:val="24"/>
          <w:lang w:val="hy-AM"/>
        </w:rPr>
        <w:t>,</w:t>
      </w:r>
      <w:r w:rsidRPr="00463C52">
        <w:rPr>
          <w:rFonts w:ascii="GHEA Mariam" w:hAnsi="GHEA Mariam" w:cs="Sylfaen"/>
          <w:sz w:val="24"/>
          <w:szCs w:val="24"/>
          <w:lang w:val="hy-AM"/>
        </w:rPr>
        <w:t xml:space="preserve"> քննության առնելով </w:t>
      </w:r>
      <w:r w:rsidR="00282316" w:rsidRPr="00463C52">
        <w:rPr>
          <w:rFonts w:ascii="GHEA Mariam" w:hAnsi="GHEA Mariam" w:cs="Sylfaen"/>
          <w:sz w:val="24"/>
          <w:szCs w:val="24"/>
          <w:lang w:val="hy-AM"/>
        </w:rPr>
        <w:t>ՀՀ վերաքննիչ քրեական դատարանի` 202</w:t>
      </w:r>
      <w:r w:rsidR="00F7372A" w:rsidRPr="00463C52">
        <w:rPr>
          <w:rFonts w:ascii="GHEA Mariam" w:hAnsi="GHEA Mariam" w:cs="Sylfaen"/>
          <w:sz w:val="24"/>
          <w:szCs w:val="24"/>
          <w:lang w:val="hy-AM"/>
        </w:rPr>
        <w:t>4</w:t>
      </w:r>
      <w:r w:rsidR="00282316" w:rsidRPr="00463C52">
        <w:rPr>
          <w:rFonts w:ascii="GHEA Mariam" w:hAnsi="GHEA Mariam" w:cs="Sylfaen"/>
          <w:sz w:val="24"/>
          <w:szCs w:val="24"/>
          <w:lang w:val="hy-AM"/>
        </w:rPr>
        <w:t xml:space="preserve"> թվականի </w:t>
      </w:r>
      <w:r w:rsidR="00F7372A" w:rsidRPr="00463C52">
        <w:rPr>
          <w:rFonts w:ascii="GHEA Mariam" w:hAnsi="GHEA Mariam" w:cs="Sylfaen"/>
          <w:sz w:val="24"/>
          <w:szCs w:val="24"/>
          <w:lang w:val="hy-AM"/>
        </w:rPr>
        <w:t>հունվարի 8</w:t>
      </w:r>
      <w:r w:rsidR="00282316" w:rsidRPr="00463C52">
        <w:rPr>
          <w:rFonts w:ascii="GHEA Mariam" w:hAnsi="GHEA Mariam" w:cs="Sylfaen"/>
          <w:sz w:val="24"/>
          <w:szCs w:val="24"/>
          <w:lang w:val="hy-AM"/>
        </w:rPr>
        <w:t xml:space="preserve">-ի որոշման դեմ </w:t>
      </w:r>
      <w:r w:rsidR="001F29AD" w:rsidRPr="00463C52">
        <w:rPr>
          <w:rFonts w:ascii="GHEA Mariam" w:hAnsi="GHEA Mariam" w:cs="Sylfaen"/>
          <w:sz w:val="24"/>
          <w:szCs w:val="24"/>
          <w:lang w:val="hy-AM"/>
        </w:rPr>
        <w:t>Արծրուն Սեբոյանի</w:t>
      </w:r>
      <w:r w:rsidR="007D4FB6" w:rsidRPr="00463C52">
        <w:rPr>
          <w:rFonts w:ascii="GHEA Mariam" w:hAnsi="GHEA Mariam" w:cs="Sylfaen"/>
          <w:sz w:val="24"/>
          <w:szCs w:val="24"/>
          <w:lang w:val="hy-AM"/>
        </w:rPr>
        <w:t xml:space="preserve"> ներկայացուցիչ Ա.Ծատինյանի</w:t>
      </w:r>
      <w:r w:rsidR="00282316" w:rsidRPr="00463C52">
        <w:rPr>
          <w:rFonts w:ascii="GHEA Mariam" w:hAnsi="GHEA Mariam" w:cs="Sylfaen"/>
          <w:sz w:val="24"/>
          <w:szCs w:val="24"/>
          <w:lang w:val="hy-AM"/>
        </w:rPr>
        <w:t xml:space="preserve"> հատուկ վերանայման վճռաբեկ բողոքը</w:t>
      </w:r>
      <w:r w:rsidR="00D60B6D" w:rsidRPr="00463C52">
        <w:rPr>
          <w:rFonts w:ascii="GHEA Mariam" w:hAnsi="GHEA Mariam" w:cs="Sylfaen"/>
          <w:sz w:val="24"/>
          <w:szCs w:val="24"/>
          <w:lang w:val="hy-AM"/>
        </w:rPr>
        <w:t>,</w:t>
      </w:r>
    </w:p>
    <w:p w14:paraId="107A8FD4" w14:textId="1DD1606C" w:rsidR="00194D73" w:rsidRPr="00463C52" w:rsidRDefault="007322B8" w:rsidP="00194D73">
      <w:pPr>
        <w:spacing w:line="360" w:lineRule="auto"/>
        <w:ind w:right="-2"/>
        <w:jc w:val="center"/>
        <w:rPr>
          <w:rFonts w:ascii="GHEA Mariam" w:hAnsi="GHEA Mariam" w:cs="Sylfaen"/>
          <w:b/>
          <w:sz w:val="24"/>
          <w:szCs w:val="24"/>
          <w:lang w:val="hy-AM"/>
        </w:rPr>
      </w:pPr>
      <w:r w:rsidRPr="00463C52">
        <w:rPr>
          <w:rFonts w:ascii="GHEA Mariam" w:hAnsi="GHEA Mariam" w:cs="Sylfaen"/>
          <w:b/>
          <w:sz w:val="24"/>
          <w:szCs w:val="24"/>
          <w:lang w:val="hy-AM"/>
        </w:rPr>
        <w:lastRenderedPageBreak/>
        <w:t>Պ Ա Ր Զ Ե Ց</w:t>
      </w:r>
    </w:p>
    <w:p w14:paraId="306794D4" w14:textId="77777777" w:rsidR="0055202E" w:rsidRPr="00463C52" w:rsidRDefault="0055202E" w:rsidP="00194D73">
      <w:pPr>
        <w:spacing w:line="360" w:lineRule="auto"/>
        <w:ind w:right="-2"/>
        <w:jc w:val="center"/>
        <w:rPr>
          <w:rFonts w:ascii="GHEA Mariam" w:hAnsi="GHEA Mariam" w:cs="Sylfaen"/>
          <w:b/>
          <w:sz w:val="24"/>
          <w:szCs w:val="24"/>
          <w:lang w:val="hy-AM"/>
        </w:rPr>
      </w:pPr>
    </w:p>
    <w:p w14:paraId="331CD34A" w14:textId="5EC396BC" w:rsidR="006D5773" w:rsidRPr="00463C52" w:rsidRDefault="002D522C" w:rsidP="00194D73">
      <w:pPr>
        <w:pStyle w:val="BodyTextIndent"/>
        <w:spacing w:line="360" w:lineRule="auto"/>
        <w:ind w:right="-2" w:firstLine="567"/>
        <w:rPr>
          <w:rFonts w:ascii="GHEA Mariam" w:hAnsi="GHEA Mariam"/>
          <w:b/>
          <w:bCs/>
          <w:iCs/>
          <w:u w:val="single"/>
          <w:lang w:val="hy-AM"/>
        </w:rPr>
      </w:pPr>
      <w:r w:rsidRPr="00463C52">
        <w:rPr>
          <w:rFonts w:ascii="GHEA Mariam" w:hAnsi="GHEA Mariam" w:cs="Sylfaen"/>
          <w:b/>
          <w:u w:val="single"/>
          <w:lang w:val="hy-AM"/>
        </w:rPr>
        <w:t xml:space="preserve">Վարույթի </w:t>
      </w:r>
      <w:r w:rsidR="007322B8" w:rsidRPr="00463C52">
        <w:rPr>
          <w:rFonts w:ascii="GHEA Mariam" w:hAnsi="GHEA Mariam" w:cs="Sylfaen"/>
          <w:b/>
          <w:bCs/>
          <w:iCs/>
          <w:u w:val="single"/>
          <w:lang w:val="hy-AM"/>
        </w:rPr>
        <w:t>դատավարական նախապատմությունը</w:t>
      </w:r>
      <w:r w:rsidR="007322B8" w:rsidRPr="00463C52">
        <w:rPr>
          <w:rFonts w:ascii="GHEA Mariam" w:hAnsi="GHEA Mariam"/>
          <w:b/>
          <w:bCs/>
          <w:iCs/>
          <w:u w:val="single"/>
          <w:lang w:val="hy-AM"/>
        </w:rPr>
        <w:t>.</w:t>
      </w:r>
    </w:p>
    <w:p w14:paraId="4C86D228" w14:textId="51694840" w:rsidR="00493AD7" w:rsidRPr="00463C52" w:rsidRDefault="00CB25FC" w:rsidP="004D6AC5">
      <w:pPr>
        <w:spacing w:line="360" w:lineRule="auto"/>
        <w:ind w:left="-2" w:firstLine="567"/>
        <w:jc w:val="both"/>
        <w:rPr>
          <w:rFonts w:ascii="GHEA Mariam" w:eastAsia="GHEA Mariam" w:hAnsi="GHEA Mariam" w:cs="GHEA Mariam"/>
          <w:sz w:val="24"/>
          <w:szCs w:val="24"/>
          <w:lang w:val="hy-AM"/>
        </w:rPr>
      </w:pPr>
      <w:r w:rsidRPr="00463C52">
        <w:rPr>
          <w:rFonts w:ascii="GHEA Mariam" w:eastAsia="GHEA Mariam" w:hAnsi="GHEA Mariam" w:cs="GHEA Mariam"/>
          <w:sz w:val="24"/>
          <w:szCs w:val="24"/>
          <w:lang w:val="hy-AM"/>
        </w:rPr>
        <w:t>1</w:t>
      </w:r>
      <w:r w:rsidR="00B16E87" w:rsidRPr="00463C52">
        <w:rPr>
          <w:rFonts w:ascii="GHEA Mariam" w:eastAsia="GHEA Mariam" w:hAnsi="GHEA Mariam" w:cs="GHEA Mariam"/>
          <w:sz w:val="24"/>
          <w:szCs w:val="24"/>
          <w:lang w:val="hy-AM"/>
        </w:rPr>
        <w:t xml:space="preserve">. </w:t>
      </w:r>
      <w:r w:rsidR="00162832">
        <w:rPr>
          <w:rFonts w:ascii="GHEA Mariam" w:eastAsia="GHEA Mariam" w:hAnsi="GHEA Mariam" w:cs="GHEA Mariam"/>
          <w:sz w:val="24"/>
          <w:szCs w:val="24"/>
          <w:lang w:val="hy-AM"/>
        </w:rPr>
        <w:t xml:space="preserve">2023 </w:t>
      </w:r>
      <w:r w:rsidR="009A3244">
        <w:rPr>
          <w:rFonts w:ascii="GHEA Mariam" w:eastAsia="GHEA Mariam" w:hAnsi="GHEA Mariam" w:cs="GHEA Mariam"/>
          <w:sz w:val="24"/>
          <w:szCs w:val="24"/>
          <w:lang w:val="hy-AM"/>
        </w:rPr>
        <w:t xml:space="preserve">թվականի հունվարի 24-ին </w:t>
      </w:r>
      <w:r w:rsidR="008D5AD8" w:rsidRPr="00463C52">
        <w:rPr>
          <w:rFonts w:ascii="GHEA Mariam" w:eastAsia="GHEA Mariam" w:hAnsi="GHEA Mariam" w:cs="GHEA Mariam"/>
          <w:sz w:val="24"/>
          <w:szCs w:val="24"/>
          <w:lang w:val="hy-AM"/>
        </w:rPr>
        <w:t xml:space="preserve">ՀՀ </w:t>
      </w:r>
      <w:r w:rsidR="007D4FB6" w:rsidRPr="00463C52">
        <w:rPr>
          <w:rFonts w:ascii="GHEA Mariam" w:eastAsia="GHEA Mariam" w:hAnsi="GHEA Mariam" w:cs="GHEA Mariam"/>
          <w:sz w:val="24"/>
          <w:szCs w:val="24"/>
          <w:lang w:val="hy-AM"/>
        </w:rPr>
        <w:t xml:space="preserve">ազգային անվտանգության ծառայության քննչական դեպարտամենտի երրորդ բաժնում </w:t>
      </w:r>
      <w:r w:rsidR="00C25F2B" w:rsidRPr="00463C52">
        <w:rPr>
          <w:rFonts w:ascii="GHEA Mariam" w:eastAsia="GHEA Mariam" w:hAnsi="GHEA Mariam" w:cs="GHEA Mariam"/>
          <w:sz w:val="24"/>
          <w:szCs w:val="24"/>
          <w:lang w:val="hy-AM"/>
        </w:rPr>
        <w:t xml:space="preserve">նախաձեռնվել է թիվ </w:t>
      </w:r>
      <w:r w:rsidR="002F0B78" w:rsidRPr="00463C52">
        <w:rPr>
          <w:rFonts w:ascii="GHEA Mariam" w:eastAsia="GHEA Mariam" w:hAnsi="GHEA Mariam" w:cs="GHEA Mariam"/>
          <w:sz w:val="24"/>
          <w:szCs w:val="24"/>
          <w:lang w:val="hy-AM"/>
        </w:rPr>
        <w:t>58202523</w:t>
      </w:r>
      <w:r w:rsidR="00C25F2B" w:rsidRPr="00463C52">
        <w:rPr>
          <w:rFonts w:ascii="GHEA Mariam" w:eastAsia="GHEA Mariam" w:hAnsi="GHEA Mariam" w:cs="GHEA Mariam"/>
          <w:sz w:val="24"/>
          <w:szCs w:val="24"/>
          <w:lang w:val="hy-AM"/>
        </w:rPr>
        <w:t xml:space="preserve"> քրեական վարույթը` </w:t>
      </w:r>
      <w:r w:rsidR="001466A8" w:rsidRPr="00463C52">
        <w:rPr>
          <w:rFonts w:ascii="GHEA Mariam" w:eastAsia="GHEA Mariam" w:hAnsi="GHEA Mariam" w:cs="GHEA Mariam"/>
          <w:sz w:val="24"/>
          <w:szCs w:val="24"/>
          <w:lang w:val="hy-AM"/>
        </w:rPr>
        <w:t xml:space="preserve">ՀՀ </w:t>
      </w:r>
      <w:r w:rsidR="00E20AED" w:rsidRPr="00463C52">
        <w:rPr>
          <w:rFonts w:ascii="GHEA Mariam" w:eastAsia="GHEA Mariam" w:hAnsi="GHEA Mariam" w:cs="GHEA Mariam"/>
          <w:sz w:val="24"/>
          <w:szCs w:val="24"/>
          <w:lang w:val="hy-AM"/>
        </w:rPr>
        <w:t>ք</w:t>
      </w:r>
      <w:r w:rsidR="001466A8" w:rsidRPr="00463C52">
        <w:rPr>
          <w:rFonts w:ascii="GHEA Mariam" w:eastAsia="GHEA Mariam" w:hAnsi="GHEA Mariam" w:cs="GHEA Mariam"/>
          <w:sz w:val="24"/>
          <w:szCs w:val="24"/>
          <w:lang w:val="hy-AM"/>
        </w:rPr>
        <w:t xml:space="preserve">րեական օրենսգրքի </w:t>
      </w:r>
      <w:r w:rsidR="002F0B78" w:rsidRPr="00463C52">
        <w:rPr>
          <w:rFonts w:ascii="GHEA Mariam" w:eastAsia="GHEA Mariam" w:hAnsi="GHEA Mariam" w:cs="GHEA Mariam"/>
          <w:sz w:val="24"/>
          <w:szCs w:val="24"/>
          <w:lang w:val="hy-AM"/>
        </w:rPr>
        <w:t>349</w:t>
      </w:r>
      <w:r w:rsidR="001466A8" w:rsidRPr="00463C52">
        <w:rPr>
          <w:rFonts w:ascii="GHEA Mariam" w:eastAsia="GHEA Mariam" w:hAnsi="GHEA Mariam" w:cs="GHEA Mariam"/>
          <w:sz w:val="24"/>
          <w:szCs w:val="24"/>
          <w:lang w:val="hy-AM"/>
        </w:rPr>
        <w:t xml:space="preserve">-րդ հոդվածի </w:t>
      </w:r>
      <w:r w:rsidR="002F0B78" w:rsidRPr="00463C52">
        <w:rPr>
          <w:rFonts w:ascii="GHEA Mariam" w:eastAsia="GHEA Mariam" w:hAnsi="GHEA Mariam" w:cs="GHEA Mariam"/>
          <w:sz w:val="24"/>
          <w:szCs w:val="24"/>
          <w:lang w:val="hy-AM"/>
        </w:rPr>
        <w:t>3</w:t>
      </w:r>
      <w:r w:rsidR="0053308A" w:rsidRPr="00463C52">
        <w:rPr>
          <w:rFonts w:ascii="GHEA Mariam" w:eastAsia="GHEA Mariam" w:hAnsi="GHEA Mariam" w:cs="GHEA Mariam"/>
          <w:sz w:val="24"/>
          <w:szCs w:val="24"/>
          <w:lang w:val="hy-AM"/>
        </w:rPr>
        <w:t>-րդ մասի</w:t>
      </w:r>
      <w:r w:rsidR="002F0B78" w:rsidRPr="00463C52">
        <w:rPr>
          <w:rFonts w:ascii="GHEA Mariam" w:eastAsia="GHEA Mariam" w:hAnsi="GHEA Mariam" w:cs="GHEA Mariam"/>
          <w:sz w:val="24"/>
          <w:szCs w:val="24"/>
          <w:lang w:val="hy-AM"/>
        </w:rPr>
        <w:t xml:space="preserve"> 1-ին </w:t>
      </w:r>
      <w:r w:rsidR="0053308A" w:rsidRPr="00463C52">
        <w:rPr>
          <w:rFonts w:ascii="GHEA Mariam" w:eastAsia="GHEA Mariam" w:hAnsi="GHEA Mariam" w:cs="GHEA Mariam"/>
          <w:sz w:val="24"/>
          <w:szCs w:val="24"/>
          <w:lang w:val="hy-AM"/>
        </w:rPr>
        <w:t>կետով նախատեսված հատկանիշներով</w:t>
      </w:r>
      <w:r w:rsidR="00EB7446" w:rsidRPr="00463C52">
        <w:rPr>
          <w:rFonts w:ascii="GHEA Mariam" w:eastAsia="GHEA Mariam" w:hAnsi="GHEA Mariam" w:cs="GHEA Mariam"/>
          <w:sz w:val="24"/>
          <w:szCs w:val="24"/>
          <w:lang w:val="hy-AM"/>
        </w:rPr>
        <w:t>:</w:t>
      </w:r>
    </w:p>
    <w:p w14:paraId="37717206" w14:textId="2A593AAF" w:rsidR="00D66B3F" w:rsidRPr="00463C52" w:rsidRDefault="00141804" w:rsidP="004D6AC5">
      <w:pPr>
        <w:spacing w:line="360" w:lineRule="auto"/>
        <w:ind w:left="-2" w:firstLine="567"/>
        <w:jc w:val="both"/>
        <w:rPr>
          <w:rFonts w:ascii="GHEA Mariam" w:eastAsia="GHEA Mariam" w:hAnsi="GHEA Mariam" w:cs="GHEA Mariam"/>
          <w:sz w:val="24"/>
          <w:szCs w:val="24"/>
          <w:lang w:val="hy-AM"/>
        </w:rPr>
      </w:pPr>
      <w:r w:rsidRPr="00463C52">
        <w:rPr>
          <w:rFonts w:ascii="GHEA Mariam" w:eastAsia="GHEA Mariam" w:hAnsi="GHEA Mariam" w:cs="GHEA Mariam"/>
          <w:sz w:val="24"/>
          <w:szCs w:val="24"/>
          <w:lang w:val="hy-AM"/>
        </w:rPr>
        <w:t>2023 թվականի</w:t>
      </w:r>
      <w:r w:rsidR="008D701E" w:rsidRPr="00463C52">
        <w:rPr>
          <w:rFonts w:ascii="GHEA Mariam" w:eastAsia="GHEA Mariam" w:hAnsi="GHEA Mariam" w:cs="GHEA Mariam"/>
          <w:sz w:val="24"/>
          <w:szCs w:val="24"/>
          <w:lang w:val="hy-AM"/>
        </w:rPr>
        <w:t xml:space="preserve"> հուլիսի </w:t>
      </w:r>
      <w:r w:rsidR="00D66B3F" w:rsidRPr="00463C52">
        <w:rPr>
          <w:rFonts w:ascii="GHEA Mariam" w:eastAsia="GHEA Mariam" w:hAnsi="GHEA Mariam" w:cs="GHEA Mariam"/>
          <w:sz w:val="24"/>
          <w:szCs w:val="24"/>
          <w:lang w:val="hy-AM"/>
        </w:rPr>
        <w:t>3</w:t>
      </w:r>
      <w:r w:rsidR="008D701E" w:rsidRPr="00463C52">
        <w:rPr>
          <w:rFonts w:ascii="GHEA Mariam" w:eastAsia="GHEA Mariam" w:hAnsi="GHEA Mariam" w:cs="GHEA Mariam"/>
          <w:sz w:val="24"/>
          <w:szCs w:val="24"/>
          <w:lang w:val="hy-AM"/>
        </w:rPr>
        <w:t>-ի</w:t>
      </w:r>
      <w:r w:rsidRPr="00463C52">
        <w:rPr>
          <w:rFonts w:ascii="GHEA Mariam" w:eastAsia="GHEA Mariam" w:hAnsi="GHEA Mariam" w:cs="GHEA Mariam"/>
          <w:sz w:val="24"/>
          <w:szCs w:val="24"/>
          <w:lang w:val="hy-AM"/>
        </w:rPr>
        <w:t>ն</w:t>
      </w:r>
      <w:r w:rsidR="008D701E" w:rsidRPr="00463C52">
        <w:rPr>
          <w:rFonts w:ascii="GHEA Mariam" w:eastAsia="GHEA Mariam" w:hAnsi="GHEA Mariam" w:cs="GHEA Mariam"/>
          <w:sz w:val="24"/>
          <w:szCs w:val="24"/>
          <w:lang w:val="hy-AM"/>
        </w:rPr>
        <w:t xml:space="preserve"> </w:t>
      </w:r>
      <w:bookmarkStart w:id="0" w:name="_Hlk195189603"/>
      <w:r w:rsidR="00D66B3F" w:rsidRPr="00463C52">
        <w:rPr>
          <w:rFonts w:ascii="GHEA Mariam" w:eastAsia="GHEA Mariam" w:hAnsi="GHEA Mariam" w:cs="GHEA Mariam"/>
          <w:sz w:val="24"/>
          <w:szCs w:val="24"/>
          <w:lang w:val="hy-AM"/>
        </w:rPr>
        <w:t xml:space="preserve">վկա Ա.Սեբոյանի փաստաբան Ա.Ծատինյանը միջնորդություն է ներկայացրել կրկնակի դատաձգաբանական փորձաքննություն նշանակելու վերաբերյալ, որը, ՀՀ ազգային անվտանգության ծառայության քննչական գլխավոր վարչության քննիչ Գ.Մարկոսյանի՝ 2023 թվականի հուլիսի 8-ի որոշմամբ թողնվել է առանց քննության՝ </w:t>
      </w:r>
      <w:r w:rsidR="00D66B3F" w:rsidRPr="006318E6">
        <w:rPr>
          <w:rFonts w:ascii="GHEA Mariam" w:eastAsia="GHEA Mariam" w:hAnsi="GHEA Mariam" w:cs="GHEA Mariam"/>
          <w:sz w:val="24"/>
          <w:szCs w:val="24"/>
          <w:lang w:val="hy-AM"/>
        </w:rPr>
        <w:t>միջնորդություն</w:t>
      </w:r>
      <w:r w:rsidR="00D66B3F" w:rsidRPr="00463C52">
        <w:rPr>
          <w:rFonts w:ascii="GHEA Mariam" w:eastAsia="GHEA Mariam" w:hAnsi="GHEA Mariam" w:cs="GHEA Mariam"/>
          <w:sz w:val="24"/>
          <w:szCs w:val="24"/>
          <w:lang w:val="hy-AM"/>
        </w:rPr>
        <w:t xml:space="preserve"> հարուցելու իրավունք չունեցող անձի կողմից բերվելու հիմքով:</w:t>
      </w:r>
    </w:p>
    <w:p w14:paraId="606CACBC" w14:textId="29B0D450" w:rsidR="00D66B3F" w:rsidRPr="00463C52" w:rsidRDefault="00D66B3F" w:rsidP="004D6AC5">
      <w:pPr>
        <w:spacing w:line="360" w:lineRule="auto"/>
        <w:ind w:left="-2" w:firstLine="567"/>
        <w:jc w:val="both"/>
        <w:rPr>
          <w:rFonts w:ascii="GHEA Mariam" w:eastAsia="GHEA Mariam" w:hAnsi="GHEA Mariam" w:cs="GHEA Mariam"/>
          <w:sz w:val="24"/>
          <w:szCs w:val="24"/>
          <w:lang w:val="hy-AM"/>
        </w:rPr>
      </w:pPr>
      <w:r w:rsidRPr="00463C52">
        <w:rPr>
          <w:rFonts w:ascii="GHEA Mariam" w:eastAsia="GHEA Mariam" w:hAnsi="GHEA Mariam" w:cs="GHEA Mariam"/>
          <w:sz w:val="24"/>
          <w:szCs w:val="24"/>
          <w:lang w:val="hy-AM"/>
        </w:rPr>
        <w:t>Վերոհիշյալ որոշման դեմ Ա.Սեբոյանի փաստաբան Ա.Ծատինյանը բողոք է ներկայացրել ՀՀ գլխավոր դատախազություն, որը ՀՀ ազգային անվտանգության ծառայության մինչդատական վարույթի օրինականության նկատմամբ հսկողության</w:t>
      </w:r>
      <w:bookmarkEnd w:id="0"/>
      <w:r w:rsidR="00E76E02">
        <w:rPr>
          <w:rFonts w:ascii="GHEA Mariam" w:eastAsia="GHEA Mariam" w:hAnsi="GHEA Mariam" w:cs="GHEA Mariam"/>
          <w:sz w:val="24"/>
          <w:szCs w:val="24"/>
          <w:lang w:val="hy-AM"/>
        </w:rPr>
        <w:t xml:space="preserve"> </w:t>
      </w:r>
      <w:r w:rsidRPr="00463C52">
        <w:rPr>
          <w:rFonts w:ascii="GHEA Mariam" w:eastAsia="GHEA Mariam" w:hAnsi="GHEA Mariam" w:cs="GHEA Mariam"/>
          <w:sz w:val="24"/>
          <w:szCs w:val="24"/>
          <w:lang w:val="hy-AM"/>
        </w:rPr>
        <w:t>վարչության դատախազ Կ.</w:t>
      </w:r>
      <w:r w:rsidR="00DA5A58">
        <w:rPr>
          <w:rFonts w:ascii="GHEA Mariam" w:eastAsia="GHEA Mariam" w:hAnsi="GHEA Mariam" w:cs="GHEA Mariam"/>
          <w:sz w:val="24"/>
          <w:szCs w:val="24"/>
          <w:lang w:val="hy-AM"/>
        </w:rPr>
        <w:t>Հ</w:t>
      </w:r>
      <w:r w:rsidRPr="00463C52">
        <w:rPr>
          <w:rFonts w:ascii="GHEA Mariam" w:eastAsia="GHEA Mariam" w:hAnsi="GHEA Mariam" w:cs="GHEA Mariam"/>
          <w:sz w:val="24"/>
          <w:szCs w:val="24"/>
          <w:lang w:val="hy-AM"/>
        </w:rPr>
        <w:t xml:space="preserve">արությունյանի՝ 2023 թվականի հուլիսի 18-ի որոշմամբ թողնվել է առանց քննության՝ </w:t>
      </w:r>
      <w:r w:rsidRPr="006318E6">
        <w:rPr>
          <w:rFonts w:ascii="GHEA Mariam" w:eastAsia="GHEA Mariam" w:hAnsi="GHEA Mariam" w:cs="GHEA Mariam"/>
          <w:sz w:val="24"/>
          <w:szCs w:val="24"/>
          <w:lang w:val="hy-AM"/>
        </w:rPr>
        <w:t>բողոք</w:t>
      </w:r>
      <w:r w:rsidRPr="00463C52">
        <w:rPr>
          <w:rFonts w:ascii="GHEA Mariam" w:eastAsia="GHEA Mariam" w:hAnsi="GHEA Mariam" w:cs="GHEA Mariam"/>
          <w:sz w:val="24"/>
          <w:szCs w:val="24"/>
          <w:lang w:val="hy-AM"/>
        </w:rPr>
        <w:t xml:space="preserve"> բերելու իրավունք չունեցող անձի կողմից ներկայացված լինելու հիմքով:</w:t>
      </w:r>
    </w:p>
    <w:p w14:paraId="549C6558" w14:textId="163FEBB8" w:rsidR="00D66B3F" w:rsidRPr="00463C52" w:rsidRDefault="00D66B3F" w:rsidP="004D6AC5">
      <w:pPr>
        <w:spacing w:line="360" w:lineRule="auto"/>
        <w:ind w:left="-2" w:firstLine="567"/>
        <w:jc w:val="both"/>
        <w:rPr>
          <w:rFonts w:ascii="GHEA Mariam" w:eastAsia="GHEA Mariam" w:hAnsi="GHEA Mariam" w:cs="GHEA Mariam"/>
          <w:sz w:val="24"/>
          <w:szCs w:val="24"/>
          <w:lang w:val="hy-AM"/>
        </w:rPr>
      </w:pPr>
      <w:r w:rsidRPr="00463C52">
        <w:rPr>
          <w:rFonts w:ascii="GHEA Mariam" w:eastAsia="GHEA Mariam" w:hAnsi="GHEA Mariam" w:cs="GHEA Mariam"/>
          <w:sz w:val="24"/>
          <w:szCs w:val="24"/>
          <w:lang w:val="hy-AM"/>
        </w:rPr>
        <w:t xml:space="preserve">Նախաքննության մարմնի՝ 2023 թվականի հուլիսի </w:t>
      </w:r>
      <w:r w:rsidR="005C5344" w:rsidRPr="00463C52">
        <w:rPr>
          <w:rFonts w:ascii="GHEA Mariam" w:eastAsia="GHEA Mariam" w:hAnsi="GHEA Mariam" w:cs="GHEA Mariam"/>
          <w:sz w:val="24"/>
          <w:szCs w:val="24"/>
          <w:lang w:val="hy-AM"/>
        </w:rPr>
        <w:t>15-ի որոշմամբ թիվ 58202523 քրեական վարույթը կարճվել է՝ ՀՀ քրեական դատավարության օրենսգրքի 13-րդ հոդվածի 1-ին մասի 1-ին կետով նախատեսված՝ քրեական օրենսգրքով նախատեսված որևէ հանցանքի բացակայությունը հաստատվելու հիմքով:</w:t>
      </w:r>
    </w:p>
    <w:p w14:paraId="3B2BC69B" w14:textId="14C71EF3" w:rsidR="004D6AC5" w:rsidRPr="00463C52" w:rsidRDefault="00141804" w:rsidP="004D6AC5">
      <w:pPr>
        <w:spacing w:line="360" w:lineRule="auto"/>
        <w:ind w:left="-2" w:firstLine="567"/>
        <w:jc w:val="both"/>
        <w:rPr>
          <w:rFonts w:ascii="GHEA Mariam" w:eastAsia="GHEA Mariam" w:hAnsi="GHEA Mariam" w:cs="GHEA Mariam"/>
          <w:sz w:val="24"/>
          <w:szCs w:val="24"/>
          <w:lang w:val="hy-AM"/>
        </w:rPr>
      </w:pPr>
      <w:r w:rsidRPr="00463C52">
        <w:rPr>
          <w:rFonts w:ascii="GHEA Mariam" w:eastAsia="GHEA Mariam" w:hAnsi="GHEA Mariam" w:cs="GHEA Mariam"/>
          <w:sz w:val="24"/>
          <w:szCs w:val="24"/>
          <w:lang w:val="hy-AM"/>
        </w:rPr>
        <w:t xml:space="preserve">2. </w:t>
      </w:r>
      <w:r w:rsidR="004D6AC5" w:rsidRPr="00463C52">
        <w:rPr>
          <w:rFonts w:ascii="GHEA Mariam" w:eastAsia="GHEA Mariam" w:hAnsi="GHEA Mariam" w:cs="GHEA Mariam"/>
          <w:sz w:val="24"/>
          <w:szCs w:val="24"/>
          <w:lang w:val="hy-AM"/>
        </w:rPr>
        <w:t xml:space="preserve">2023 թվականի հուլիսի </w:t>
      </w:r>
      <w:r w:rsidR="005C5344" w:rsidRPr="00463C52">
        <w:rPr>
          <w:rFonts w:ascii="GHEA Mariam" w:eastAsia="GHEA Mariam" w:hAnsi="GHEA Mariam" w:cs="GHEA Mariam"/>
          <w:sz w:val="24"/>
          <w:szCs w:val="24"/>
          <w:lang w:val="hy-AM"/>
        </w:rPr>
        <w:t>23</w:t>
      </w:r>
      <w:r w:rsidR="004D6AC5" w:rsidRPr="00463C52">
        <w:rPr>
          <w:rFonts w:ascii="GHEA Mariam" w:eastAsia="GHEA Mariam" w:hAnsi="GHEA Mariam" w:cs="GHEA Mariam"/>
          <w:sz w:val="24"/>
          <w:szCs w:val="24"/>
          <w:lang w:val="hy-AM"/>
        </w:rPr>
        <w:t>-ին Երևան քաղաքի առաջին ատյանի ընդհանուր իրավասության քրեական դատարան (այսուհետ` նաև Առաջին ատյանի դատարան) է ստացվել</w:t>
      </w:r>
      <w:r w:rsidR="005C5344" w:rsidRPr="006318E6">
        <w:rPr>
          <w:rFonts w:ascii="GHEA Mariam" w:eastAsia="GHEA Mariam" w:hAnsi="GHEA Mariam" w:cs="GHEA Mariam"/>
          <w:sz w:val="24"/>
          <w:szCs w:val="24"/>
          <w:lang w:val="hy-AM"/>
        </w:rPr>
        <w:t xml:space="preserve"> վկա Ա.Սեբ</w:t>
      </w:r>
      <w:r w:rsidR="00ED2617" w:rsidRPr="006318E6">
        <w:rPr>
          <w:rFonts w:ascii="GHEA Mariam" w:eastAsia="GHEA Mariam" w:hAnsi="GHEA Mariam" w:cs="GHEA Mariam"/>
          <w:sz w:val="24"/>
          <w:szCs w:val="24"/>
          <w:lang w:val="hy-AM"/>
        </w:rPr>
        <w:t>ո</w:t>
      </w:r>
      <w:r w:rsidR="005C5344" w:rsidRPr="006318E6">
        <w:rPr>
          <w:rFonts w:ascii="GHEA Mariam" w:eastAsia="GHEA Mariam" w:hAnsi="GHEA Mariam" w:cs="GHEA Mariam"/>
          <w:sz w:val="24"/>
          <w:szCs w:val="24"/>
          <w:lang w:val="hy-AM"/>
        </w:rPr>
        <w:t xml:space="preserve">յանի փաստաբան </w:t>
      </w:r>
      <w:r w:rsidR="006318E6" w:rsidRPr="006318E6">
        <w:rPr>
          <w:rFonts w:ascii="GHEA Mariam" w:eastAsia="GHEA Mariam" w:hAnsi="GHEA Mariam" w:cs="GHEA Mariam"/>
          <w:sz w:val="24"/>
          <w:szCs w:val="24"/>
          <w:lang w:val="hy-AM"/>
        </w:rPr>
        <w:t>Ա.Ծատինյանի</w:t>
      </w:r>
      <w:r w:rsidR="006318E6" w:rsidRPr="00463C52">
        <w:rPr>
          <w:rFonts w:ascii="GHEA Mariam" w:eastAsia="GHEA Mariam" w:hAnsi="GHEA Mariam" w:cs="GHEA Mariam"/>
          <w:sz w:val="24"/>
          <w:szCs w:val="24"/>
          <w:lang w:val="hy-AM"/>
        </w:rPr>
        <w:t xml:space="preserve"> </w:t>
      </w:r>
      <w:r w:rsidR="005C5344" w:rsidRPr="00463C52">
        <w:rPr>
          <w:rFonts w:ascii="GHEA Mariam" w:eastAsia="GHEA Mariam" w:hAnsi="GHEA Mariam" w:cs="GHEA Mariam"/>
          <w:sz w:val="24"/>
          <w:szCs w:val="24"/>
          <w:lang w:val="hy-AM"/>
        </w:rPr>
        <w:t>բողոքը՝</w:t>
      </w:r>
      <w:r w:rsidR="00AC669B" w:rsidRPr="00463C52">
        <w:rPr>
          <w:rFonts w:ascii="GHEA Mariam" w:eastAsia="GHEA Mariam" w:hAnsi="GHEA Mariam" w:cs="GHEA Mariam"/>
          <w:sz w:val="24"/>
          <w:szCs w:val="24"/>
          <w:lang w:val="hy-AM"/>
        </w:rPr>
        <w:t xml:space="preserve"> </w:t>
      </w:r>
      <w:r w:rsidR="005C5344" w:rsidRPr="00463C52">
        <w:rPr>
          <w:rFonts w:ascii="GHEA Mariam" w:eastAsia="GHEA Mariam" w:hAnsi="GHEA Mariam" w:cs="GHEA Mariam"/>
          <w:sz w:val="24"/>
          <w:szCs w:val="24"/>
          <w:lang w:val="hy-AM"/>
        </w:rPr>
        <w:t>ՀՀ ազգային անվտանգության ծառայության քննչական գլխավոր վարչության քննիչ Գ.Մարկոսյանի՝ 2023 թվականի հուլիսի 8-ի և ՀՀ գլխավոր դատախազությ</w:t>
      </w:r>
      <w:r w:rsidR="00AC669B" w:rsidRPr="00463C52">
        <w:rPr>
          <w:rFonts w:ascii="GHEA Mariam" w:eastAsia="GHEA Mariam" w:hAnsi="GHEA Mariam" w:cs="GHEA Mariam"/>
          <w:sz w:val="24"/>
          <w:szCs w:val="24"/>
          <w:lang w:val="hy-AM"/>
        </w:rPr>
        <w:t>ա</w:t>
      </w:r>
      <w:r w:rsidR="005C5344" w:rsidRPr="00463C52">
        <w:rPr>
          <w:rFonts w:ascii="GHEA Mariam" w:eastAsia="GHEA Mariam" w:hAnsi="GHEA Mariam" w:cs="GHEA Mariam"/>
          <w:sz w:val="24"/>
          <w:szCs w:val="24"/>
          <w:lang w:val="hy-AM"/>
        </w:rPr>
        <w:t xml:space="preserve">ն ՀՀ ազգային անվտանգության ծառայության մինչդատական վարույթի </w:t>
      </w:r>
      <w:r w:rsidR="005C5344" w:rsidRPr="00463C52">
        <w:rPr>
          <w:rFonts w:ascii="GHEA Mariam" w:eastAsia="GHEA Mariam" w:hAnsi="GHEA Mariam" w:cs="GHEA Mariam"/>
          <w:sz w:val="24"/>
          <w:szCs w:val="24"/>
          <w:lang w:val="hy-AM"/>
        </w:rPr>
        <w:lastRenderedPageBreak/>
        <w:t>օրինականության նկատմամբ հսկողության վարչության դատախազ Կ.</w:t>
      </w:r>
      <w:r w:rsidR="00DA5A58">
        <w:rPr>
          <w:rFonts w:ascii="GHEA Mariam" w:eastAsia="GHEA Mariam" w:hAnsi="GHEA Mariam" w:cs="GHEA Mariam"/>
          <w:sz w:val="24"/>
          <w:szCs w:val="24"/>
          <w:lang w:val="hy-AM"/>
        </w:rPr>
        <w:t>Հ</w:t>
      </w:r>
      <w:r w:rsidR="005C5344" w:rsidRPr="00463C52">
        <w:rPr>
          <w:rFonts w:ascii="GHEA Mariam" w:eastAsia="GHEA Mariam" w:hAnsi="GHEA Mariam" w:cs="GHEA Mariam"/>
          <w:sz w:val="24"/>
          <w:szCs w:val="24"/>
          <w:lang w:val="hy-AM"/>
        </w:rPr>
        <w:t>արությունյանի՝ 2023 թվականի հուլիսի 18-ի որոշումների դեմ</w:t>
      </w:r>
      <w:r w:rsidR="004D6AC5" w:rsidRPr="00463C52">
        <w:rPr>
          <w:rFonts w:ascii="GHEA Mariam" w:eastAsia="GHEA Mariam" w:hAnsi="GHEA Mariam" w:cs="GHEA Mariam"/>
          <w:sz w:val="24"/>
          <w:szCs w:val="24"/>
          <w:lang w:val="hy-AM"/>
        </w:rPr>
        <w:t>:</w:t>
      </w:r>
    </w:p>
    <w:p w14:paraId="196F0393" w14:textId="57D6ED7B" w:rsidR="004D6AC5" w:rsidRPr="00463C52" w:rsidRDefault="004D6AC5" w:rsidP="00813473">
      <w:pPr>
        <w:spacing w:line="360" w:lineRule="auto"/>
        <w:ind w:left="-2" w:firstLine="567"/>
        <w:jc w:val="both"/>
        <w:rPr>
          <w:rFonts w:ascii="GHEA Mariam" w:eastAsia="GHEA Mariam" w:hAnsi="GHEA Mariam" w:cs="GHEA Mariam"/>
          <w:sz w:val="24"/>
          <w:szCs w:val="24"/>
          <w:lang w:val="hy-AM"/>
        </w:rPr>
      </w:pPr>
      <w:r w:rsidRPr="00463C52">
        <w:rPr>
          <w:rFonts w:ascii="GHEA Mariam" w:eastAsia="GHEA Mariam" w:hAnsi="GHEA Mariam" w:cs="GHEA Mariam"/>
          <w:sz w:val="24"/>
          <w:szCs w:val="24"/>
          <w:lang w:val="hy-AM"/>
        </w:rPr>
        <w:t xml:space="preserve">Առաջին ատյանի դատարանի՝ 2023 թվականի </w:t>
      </w:r>
      <w:r w:rsidR="005C5344" w:rsidRPr="00463C52">
        <w:rPr>
          <w:rFonts w:ascii="GHEA Mariam" w:eastAsia="GHEA Mariam" w:hAnsi="GHEA Mariam" w:cs="GHEA Mariam"/>
          <w:sz w:val="24"/>
          <w:szCs w:val="24"/>
          <w:lang w:val="hy-AM"/>
        </w:rPr>
        <w:t>սեպտեմբերի 7</w:t>
      </w:r>
      <w:r w:rsidRPr="00463C52">
        <w:rPr>
          <w:rFonts w:ascii="GHEA Mariam" w:eastAsia="GHEA Mariam" w:hAnsi="GHEA Mariam" w:cs="GHEA Mariam"/>
          <w:sz w:val="24"/>
          <w:szCs w:val="24"/>
          <w:lang w:val="hy-AM"/>
        </w:rPr>
        <w:t>-ի որոշմամբ</w:t>
      </w:r>
      <w:r w:rsidR="00813473" w:rsidRPr="00463C52">
        <w:rPr>
          <w:rFonts w:ascii="GHEA Mariam" w:eastAsia="GHEA Mariam" w:hAnsi="GHEA Mariam" w:cs="GHEA Mariam"/>
          <w:sz w:val="24"/>
          <w:szCs w:val="24"/>
          <w:lang w:val="hy-AM"/>
        </w:rPr>
        <w:t xml:space="preserve"> </w:t>
      </w:r>
      <w:r w:rsidR="005C5344" w:rsidRPr="00463C52">
        <w:rPr>
          <w:rFonts w:ascii="GHEA Mariam" w:eastAsia="GHEA Mariam" w:hAnsi="GHEA Mariam" w:cs="GHEA Mariam"/>
          <w:sz w:val="24"/>
          <w:szCs w:val="24"/>
          <w:lang w:val="hy-AM"/>
        </w:rPr>
        <w:t>փաստաբան Ա</w:t>
      </w:r>
      <w:r w:rsidR="00813473" w:rsidRPr="00463C52">
        <w:rPr>
          <w:rFonts w:ascii="GHEA Mariam" w:eastAsia="GHEA Mariam" w:hAnsi="GHEA Mariam" w:cs="GHEA Mariam"/>
          <w:sz w:val="24"/>
          <w:szCs w:val="24"/>
          <w:lang w:val="hy-AM"/>
        </w:rPr>
        <w:t>.</w:t>
      </w:r>
      <w:r w:rsidR="005C5344" w:rsidRPr="00463C52">
        <w:rPr>
          <w:rFonts w:ascii="GHEA Mariam" w:eastAsia="GHEA Mariam" w:hAnsi="GHEA Mariam" w:cs="GHEA Mariam"/>
          <w:sz w:val="24"/>
          <w:szCs w:val="24"/>
          <w:lang w:val="hy-AM"/>
        </w:rPr>
        <w:t>Ծատին</w:t>
      </w:r>
      <w:r w:rsidR="00813473" w:rsidRPr="00463C52">
        <w:rPr>
          <w:rFonts w:ascii="GHEA Mariam" w:eastAsia="GHEA Mariam" w:hAnsi="GHEA Mariam" w:cs="GHEA Mariam"/>
          <w:sz w:val="24"/>
          <w:szCs w:val="24"/>
          <w:lang w:val="hy-AM"/>
        </w:rPr>
        <w:t xml:space="preserve">յանի </w:t>
      </w:r>
      <w:r w:rsidR="00605640" w:rsidRPr="00463C52">
        <w:rPr>
          <w:rFonts w:ascii="GHEA Mariam" w:eastAsia="GHEA Mariam" w:hAnsi="GHEA Mariam" w:cs="GHEA Mariam"/>
          <w:sz w:val="24"/>
          <w:szCs w:val="24"/>
          <w:lang w:val="hy-AM"/>
        </w:rPr>
        <w:t xml:space="preserve">բողոքի կապակցությամբ հարուցված </w:t>
      </w:r>
      <w:r w:rsidR="005C5344" w:rsidRPr="00463C52">
        <w:rPr>
          <w:rFonts w:ascii="GHEA Mariam" w:eastAsia="GHEA Mariam" w:hAnsi="GHEA Mariam" w:cs="GHEA Mariam"/>
          <w:sz w:val="24"/>
          <w:szCs w:val="24"/>
          <w:lang w:val="hy-AM"/>
        </w:rPr>
        <w:t xml:space="preserve">մինչդատական ակտի վիճարկման </w:t>
      </w:r>
      <w:r w:rsidR="00605640" w:rsidRPr="00463C52">
        <w:rPr>
          <w:rFonts w:ascii="GHEA Mariam" w:eastAsia="GHEA Mariam" w:hAnsi="GHEA Mariam" w:cs="GHEA Mariam"/>
          <w:sz w:val="24"/>
          <w:szCs w:val="24"/>
          <w:lang w:val="hy-AM"/>
        </w:rPr>
        <w:t xml:space="preserve">վարույթը </w:t>
      </w:r>
      <w:r w:rsidR="008A2FBC" w:rsidRPr="00463C52">
        <w:rPr>
          <w:rFonts w:ascii="GHEA Mariam" w:eastAsia="GHEA Mariam" w:hAnsi="GHEA Mariam" w:cs="GHEA Mariam"/>
          <w:sz w:val="24"/>
          <w:szCs w:val="24"/>
          <w:lang w:val="hy-AM"/>
        </w:rPr>
        <w:t>կարճվել է</w:t>
      </w:r>
      <w:r w:rsidR="00DA27E2" w:rsidRPr="00463C52">
        <w:rPr>
          <w:rFonts w:ascii="GHEA Mariam" w:eastAsia="GHEA Mariam" w:hAnsi="GHEA Mariam" w:cs="GHEA Mariam"/>
          <w:sz w:val="24"/>
          <w:szCs w:val="24"/>
          <w:lang w:val="hy-AM"/>
        </w:rPr>
        <w:t xml:space="preserve">՝ </w:t>
      </w:r>
      <w:r w:rsidR="005C5344" w:rsidRPr="00463C52">
        <w:rPr>
          <w:rFonts w:ascii="GHEA Mariam" w:eastAsia="GHEA Mariam" w:hAnsi="GHEA Mariam" w:cs="GHEA Mariam"/>
          <w:sz w:val="24"/>
          <w:szCs w:val="24"/>
          <w:lang w:val="hy-AM"/>
        </w:rPr>
        <w:t>բողոք ներկայացրած անձի՝</w:t>
      </w:r>
      <w:r w:rsidR="00DA27E2" w:rsidRPr="00463C52">
        <w:rPr>
          <w:rFonts w:ascii="GHEA Mariam" w:eastAsia="GHEA Mariam" w:hAnsi="GHEA Mariam" w:cs="GHEA Mariam"/>
          <w:sz w:val="24"/>
          <w:szCs w:val="24"/>
          <w:lang w:val="hy-AM"/>
        </w:rPr>
        <w:t xml:space="preserve"> դատական նիստին չներկայանալու </w:t>
      </w:r>
      <w:r w:rsidR="004B5F41" w:rsidRPr="00463C52">
        <w:rPr>
          <w:rFonts w:ascii="GHEA Mariam" w:eastAsia="GHEA Mariam" w:hAnsi="GHEA Mariam" w:cs="GHEA Mariam"/>
          <w:sz w:val="24"/>
          <w:szCs w:val="24"/>
          <w:lang w:val="hy-AM"/>
        </w:rPr>
        <w:t>հիմնավորմամբ</w:t>
      </w:r>
      <w:r w:rsidRPr="00463C52">
        <w:rPr>
          <w:rFonts w:ascii="GHEA Mariam" w:eastAsia="GHEA Mariam" w:hAnsi="GHEA Mariam" w:cs="GHEA Mariam"/>
          <w:sz w:val="24"/>
          <w:szCs w:val="24"/>
          <w:lang w:val="hy-AM"/>
        </w:rPr>
        <w:t>:</w:t>
      </w:r>
    </w:p>
    <w:p w14:paraId="52E8DB05" w14:textId="127F7C80" w:rsidR="004D6AC5" w:rsidRPr="00463C52" w:rsidRDefault="00141804" w:rsidP="004D6AC5">
      <w:pPr>
        <w:spacing w:line="360" w:lineRule="auto"/>
        <w:ind w:left="-2" w:firstLine="567"/>
        <w:jc w:val="both"/>
        <w:rPr>
          <w:rFonts w:ascii="GHEA Mariam" w:eastAsia="GHEA Mariam" w:hAnsi="GHEA Mariam" w:cs="GHEA Mariam"/>
          <w:sz w:val="24"/>
          <w:szCs w:val="24"/>
          <w:lang w:val="hy-AM"/>
        </w:rPr>
      </w:pPr>
      <w:r w:rsidRPr="00463C52">
        <w:rPr>
          <w:rFonts w:ascii="GHEA Mariam" w:eastAsia="GHEA Mariam" w:hAnsi="GHEA Mariam" w:cs="GHEA Mariam"/>
          <w:sz w:val="24"/>
          <w:szCs w:val="24"/>
          <w:lang w:val="hy-AM"/>
        </w:rPr>
        <w:t>3</w:t>
      </w:r>
      <w:r w:rsidR="00463C52">
        <w:rPr>
          <w:rFonts w:ascii="GHEA Mariam" w:eastAsia="GHEA Mariam" w:hAnsi="GHEA Mariam" w:cs="GHEA Mariam"/>
          <w:sz w:val="24"/>
          <w:szCs w:val="24"/>
          <w:lang w:val="hy-AM"/>
        </w:rPr>
        <w:t xml:space="preserve">. </w:t>
      </w:r>
      <w:r w:rsidR="00AC669B" w:rsidRPr="00463C52">
        <w:rPr>
          <w:rFonts w:ascii="GHEA Mariam" w:eastAsia="GHEA Mariam" w:hAnsi="GHEA Mariam" w:cs="GHEA Mariam"/>
          <w:sz w:val="24"/>
          <w:szCs w:val="24"/>
          <w:lang w:val="hy-AM"/>
        </w:rPr>
        <w:t xml:space="preserve">Վկա Ա.Սեբոյանի ներկայացուցիչ Ա.Ծատինյանի </w:t>
      </w:r>
      <w:r w:rsidR="004D6AC5" w:rsidRPr="00463C52">
        <w:rPr>
          <w:rFonts w:ascii="GHEA Mariam" w:eastAsia="GHEA Mariam" w:hAnsi="GHEA Mariam" w:cs="GHEA Mariam"/>
          <w:sz w:val="24"/>
          <w:szCs w:val="24"/>
          <w:lang w:val="hy-AM"/>
        </w:rPr>
        <w:t>հատուկ վերանայման վերաքննիչ բողոք</w:t>
      </w:r>
      <w:r w:rsidR="006871DF" w:rsidRPr="00463C52">
        <w:rPr>
          <w:rFonts w:ascii="GHEA Mariam" w:eastAsia="GHEA Mariam" w:hAnsi="GHEA Mariam" w:cs="GHEA Mariam"/>
          <w:sz w:val="24"/>
          <w:szCs w:val="24"/>
          <w:lang w:val="hy-AM"/>
        </w:rPr>
        <w:t xml:space="preserve">ը </w:t>
      </w:r>
      <w:r w:rsidR="004D6AC5" w:rsidRPr="00463C52">
        <w:rPr>
          <w:rFonts w:ascii="GHEA Mariam" w:eastAsia="GHEA Mariam" w:hAnsi="GHEA Mariam" w:cs="GHEA Mariam"/>
          <w:sz w:val="24"/>
          <w:szCs w:val="24"/>
          <w:lang w:val="hy-AM"/>
        </w:rPr>
        <w:t>ՀՀ վերաքննիչ քրեական դատարանը (այսուհետ՝ նաև Վերաքննիչ դատարան) 202</w:t>
      </w:r>
      <w:r w:rsidR="00AC669B" w:rsidRPr="00463C52">
        <w:rPr>
          <w:rFonts w:ascii="GHEA Mariam" w:eastAsia="GHEA Mariam" w:hAnsi="GHEA Mariam" w:cs="GHEA Mariam"/>
          <w:sz w:val="24"/>
          <w:szCs w:val="24"/>
          <w:lang w:val="hy-AM"/>
        </w:rPr>
        <w:t>4</w:t>
      </w:r>
      <w:r w:rsidR="004D6AC5" w:rsidRPr="00463C52">
        <w:rPr>
          <w:rFonts w:ascii="GHEA Mariam" w:eastAsia="GHEA Mariam" w:hAnsi="GHEA Mariam" w:cs="GHEA Mariam"/>
          <w:sz w:val="24"/>
          <w:szCs w:val="24"/>
          <w:lang w:val="hy-AM"/>
        </w:rPr>
        <w:t xml:space="preserve"> թվականի </w:t>
      </w:r>
      <w:bookmarkStart w:id="1" w:name="_Hlk202279184"/>
      <w:r w:rsidR="00AC669B" w:rsidRPr="00463C52">
        <w:rPr>
          <w:rFonts w:ascii="GHEA Mariam" w:eastAsia="GHEA Mariam" w:hAnsi="GHEA Mariam" w:cs="GHEA Mariam"/>
          <w:sz w:val="24"/>
          <w:szCs w:val="24"/>
          <w:lang w:val="hy-AM"/>
        </w:rPr>
        <w:t>հունվարի 8</w:t>
      </w:r>
      <w:r w:rsidR="004D6AC5" w:rsidRPr="00463C52">
        <w:rPr>
          <w:rFonts w:ascii="GHEA Mariam" w:eastAsia="GHEA Mariam" w:hAnsi="GHEA Mariam" w:cs="GHEA Mariam"/>
          <w:sz w:val="24"/>
          <w:szCs w:val="24"/>
          <w:lang w:val="hy-AM"/>
        </w:rPr>
        <w:t xml:space="preserve">-ի </w:t>
      </w:r>
      <w:bookmarkEnd w:id="1"/>
      <w:r w:rsidR="004D6AC5" w:rsidRPr="00463C52">
        <w:rPr>
          <w:rFonts w:ascii="GHEA Mariam" w:eastAsia="GHEA Mariam" w:hAnsi="GHEA Mariam" w:cs="GHEA Mariam"/>
          <w:sz w:val="24"/>
          <w:szCs w:val="24"/>
          <w:lang w:val="hy-AM"/>
        </w:rPr>
        <w:t xml:space="preserve">որոշմամբ թողել է առանց քննության: </w:t>
      </w:r>
    </w:p>
    <w:p w14:paraId="7F11261D" w14:textId="42AF3967" w:rsidR="00CB25FC" w:rsidRPr="00463C52" w:rsidRDefault="00135EC9" w:rsidP="004D6AC5">
      <w:pPr>
        <w:spacing w:line="360" w:lineRule="auto"/>
        <w:ind w:left="-2" w:firstLine="567"/>
        <w:jc w:val="both"/>
        <w:rPr>
          <w:rFonts w:ascii="GHEA Mariam" w:eastAsia="GHEA Mariam" w:hAnsi="GHEA Mariam" w:cs="GHEA Mariam"/>
          <w:sz w:val="24"/>
          <w:szCs w:val="24"/>
          <w:lang w:val="hy-AM"/>
        </w:rPr>
      </w:pPr>
      <w:r w:rsidRPr="00463C52">
        <w:rPr>
          <w:rFonts w:ascii="GHEA Mariam" w:eastAsia="GHEA Mariam" w:hAnsi="GHEA Mariam" w:cs="GHEA Mariam"/>
          <w:sz w:val="24"/>
          <w:szCs w:val="24"/>
          <w:lang w:val="hy-AM"/>
        </w:rPr>
        <w:t xml:space="preserve">4. </w:t>
      </w:r>
      <w:r w:rsidR="004D6AC5" w:rsidRPr="00463C52">
        <w:rPr>
          <w:rFonts w:ascii="GHEA Mariam" w:eastAsia="GHEA Mariam" w:hAnsi="GHEA Mariam" w:cs="GHEA Mariam"/>
          <w:sz w:val="24"/>
          <w:szCs w:val="24"/>
          <w:lang w:val="hy-AM"/>
        </w:rPr>
        <w:t xml:space="preserve">Վերաքննիչ դատարանի վերոնշյալ որոշման դեմ </w:t>
      </w:r>
      <w:r w:rsidR="00377F83" w:rsidRPr="00463C52">
        <w:rPr>
          <w:rFonts w:ascii="GHEA Mariam" w:eastAsia="GHEA Mariam" w:hAnsi="GHEA Mariam" w:cs="GHEA Mariam"/>
          <w:sz w:val="24"/>
          <w:szCs w:val="24"/>
          <w:lang w:val="hy-AM"/>
        </w:rPr>
        <w:t xml:space="preserve">Ա.Սեբոյանի ներկայացուցիչ Ա.Ծատինյանը </w:t>
      </w:r>
      <w:r w:rsidR="004D6AC5" w:rsidRPr="00463C52">
        <w:rPr>
          <w:rFonts w:ascii="GHEA Mariam" w:eastAsia="GHEA Mariam" w:hAnsi="GHEA Mariam" w:cs="GHEA Mariam"/>
          <w:sz w:val="24"/>
          <w:szCs w:val="24"/>
          <w:lang w:val="hy-AM"/>
        </w:rPr>
        <w:t>ներկայացրել է հատուկ վերանայման վճռաբեկ բողոք</w:t>
      </w:r>
      <w:r w:rsidR="006871DF" w:rsidRPr="00463C52">
        <w:rPr>
          <w:rFonts w:ascii="GHEA Mariam" w:eastAsia="GHEA Mariam" w:hAnsi="GHEA Mariam" w:cs="GHEA Mariam"/>
          <w:sz w:val="24"/>
          <w:szCs w:val="24"/>
          <w:lang w:val="hy-AM"/>
        </w:rPr>
        <w:t xml:space="preserve">, որը Վճռաբեկ դատարանի՝ </w:t>
      </w:r>
      <w:r w:rsidR="001F473C" w:rsidRPr="00463C52">
        <w:rPr>
          <w:rFonts w:ascii="GHEA Mariam" w:eastAsia="GHEA Mariam" w:hAnsi="GHEA Mariam" w:cs="GHEA Mariam"/>
          <w:sz w:val="24"/>
          <w:szCs w:val="24"/>
          <w:lang w:val="hy-AM"/>
        </w:rPr>
        <w:t>202</w:t>
      </w:r>
      <w:r w:rsidR="00377F83" w:rsidRPr="00463C52">
        <w:rPr>
          <w:rFonts w:ascii="GHEA Mariam" w:eastAsia="GHEA Mariam" w:hAnsi="GHEA Mariam" w:cs="GHEA Mariam"/>
          <w:sz w:val="24"/>
          <w:szCs w:val="24"/>
          <w:lang w:val="hy-AM"/>
        </w:rPr>
        <w:t>4</w:t>
      </w:r>
      <w:r w:rsidR="001F473C" w:rsidRPr="00463C52">
        <w:rPr>
          <w:rFonts w:ascii="GHEA Mariam" w:eastAsia="GHEA Mariam" w:hAnsi="GHEA Mariam" w:cs="GHEA Mariam"/>
          <w:sz w:val="24"/>
          <w:szCs w:val="24"/>
          <w:lang w:val="hy-AM"/>
        </w:rPr>
        <w:t xml:space="preserve"> թվականի </w:t>
      </w:r>
      <w:r w:rsidR="00377F83" w:rsidRPr="00463C52">
        <w:rPr>
          <w:rFonts w:ascii="GHEA Mariam" w:eastAsia="GHEA Mariam" w:hAnsi="GHEA Mariam" w:cs="GHEA Mariam"/>
          <w:sz w:val="24"/>
          <w:szCs w:val="24"/>
          <w:lang w:val="hy-AM"/>
        </w:rPr>
        <w:t>մարտի 1</w:t>
      </w:r>
      <w:r w:rsidR="001F473C" w:rsidRPr="00463C52">
        <w:rPr>
          <w:rFonts w:ascii="GHEA Mariam" w:eastAsia="GHEA Mariam" w:hAnsi="GHEA Mariam" w:cs="GHEA Mariam"/>
          <w:sz w:val="24"/>
          <w:szCs w:val="24"/>
          <w:lang w:val="hy-AM"/>
        </w:rPr>
        <w:t xml:space="preserve">-ի </w:t>
      </w:r>
      <w:r w:rsidR="006871DF" w:rsidRPr="00463C52">
        <w:rPr>
          <w:rFonts w:ascii="GHEA Mariam" w:eastAsia="GHEA Mariam" w:hAnsi="GHEA Mariam" w:cs="GHEA Mariam"/>
          <w:sz w:val="24"/>
          <w:szCs w:val="24"/>
          <w:lang w:val="hy-AM"/>
        </w:rPr>
        <w:t>որոշմամբ ընդունվել է վարույթ և սահմանվել է վարույթի իրականացման գրավոր ընթացակարգ։</w:t>
      </w:r>
    </w:p>
    <w:p w14:paraId="57D69F08" w14:textId="2EE2D075" w:rsidR="006D5773" w:rsidRPr="00463C52" w:rsidRDefault="006D5773" w:rsidP="004A3C21">
      <w:pPr>
        <w:pStyle w:val="1"/>
        <w:ind w:right="-2" w:firstLine="567"/>
        <w:rPr>
          <w:rFonts w:cs="Sylfaen"/>
          <w:color w:val="auto"/>
          <w:lang w:val="hy-AM"/>
        </w:rPr>
      </w:pPr>
    </w:p>
    <w:p w14:paraId="3DA4CE67" w14:textId="35AAB2F7" w:rsidR="006B1F90" w:rsidRPr="00463C52" w:rsidRDefault="006B1F90" w:rsidP="004A3C21">
      <w:pPr>
        <w:pStyle w:val="1"/>
        <w:ind w:right="-2" w:firstLine="567"/>
        <w:rPr>
          <w:rFonts w:eastAsia="GHEA Mariam" w:cs="GHEA Mariam"/>
          <w:b/>
          <w:bCs/>
          <w:color w:val="auto"/>
          <w:u w:val="single" w:color="0D0D0D"/>
          <w:lang w:val="fr-FR"/>
        </w:rPr>
      </w:pPr>
      <w:r w:rsidRPr="00463C52">
        <w:rPr>
          <w:b/>
          <w:bCs/>
          <w:color w:val="auto"/>
          <w:u w:val="single" w:color="0D0D0D"/>
          <w:lang w:val="hy-AM"/>
        </w:rPr>
        <w:t>Վճռաբեկ բողոքի հիմք</w:t>
      </w:r>
      <w:r w:rsidR="005A7AA6" w:rsidRPr="00463C52">
        <w:rPr>
          <w:b/>
          <w:bCs/>
          <w:color w:val="auto"/>
          <w:u w:val="single" w:color="0D0D0D"/>
          <w:lang w:val="hy-AM"/>
        </w:rPr>
        <w:t>եր</w:t>
      </w:r>
      <w:r w:rsidRPr="00463C52">
        <w:rPr>
          <w:b/>
          <w:bCs/>
          <w:color w:val="auto"/>
          <w:u w:val="single" w:color="0D0D0D"/>
          <w:lang w:val="hy-AM"/>
        </w:rPr>
        <w:t>ը</w:t>
      </w:r>
      <w:r w:rsidRPr="00463C52">
        <w:rPr>
          <w:b/>
          <w:bCs/>
          <w:color w:val="auto"/>
          <w:u w:val="single" w:color="0D0D0D"/>
          <w:lang w:val="fr-FR"/>
        </w:rPr>
        <w:t xml:space="preserve">, </w:t>
      </w:r>
      <w:r w:rsidR="004F53E8" w:rsidRPr="00463C52">
        <w:rPr>
          <w:b/>
          <w:bCs/>
          <w:color w:val="auto"/>
          <w:u w:val="single" w:color="0D0D0D"/>
          <w:lang w:val="hy-AM"/>
        </w:rPr>
        <w:t>փաստ</w:t>
      </w:r>
      <w:r w:rsidR="0078570F" w:rsidRPr="00463C52">
        <w:rPr>
          <w:b/>
          <w:bCs/>
          <w:color w:val="auto"/>
          <w:u w:val="single" w:color="0D0D0D"/>
          <w:lang w:val="hy-AM"/>
        </w:rPr>
        <w:t>արկն</w:t>
      </w:r>
      <w:r w:rsidR="004F53E8" w:rsidRPr="00463C52">
        <w:rPr>
          <w:b/>
          <w:bCs/>
          <w:color w:val="auto"/>
          <w:u w:val="single" w:color="0D0D0D"/>
          <w:lang w:val="hy-AM"/>
        </w:rPr>
        <w:t>երը և</w:t>
      </w:r>
      <w:r w:rsidRPr="00463C52">
        <w:rPr>
          <w:b/>
          <w:bCs/>
          <w:color w:val="auto"/>
          <w:u w:val="single" w:color="0D0D0D"/>
          <w:lang w:val="hy-AM"/>
        </w:rPr>
        <w:t xml:space="preserve"> պահանջը</w:t>
      </w:r>
      <w:r w:rsidRPr="00463C52">
        <w:rPr>
          <w:b/>
          <w:bCs/>
          <w:color w:val="auto"/>
          <w:u w:val="single" w:color="0D0D0D"/>
          <w:lang w:val="fr-FR"/>
        </w:rPr>
        <w:t>.</w:t>
      </w:r>
    </w:p>
    <w:p w14:paraId="22CB8114" w14:textId="6ECDD9E9" w:rsidR="00245A8F" w:rsidRPr="00463C52" w:rsidRDefault="006B1F90" w:rsidP="004A3C21">
      <w:pPr>
        <w:spacing w:line="360" w:lineRule="auto"/>
        <w:ind w:right="-2" w:firstLine="567"/>
        <w:jc w:val="both"/>
        <w:rPr>
          <w:rFonts w:ascii="GHEA Mariam" w:eastAsia="GHEA Mariam" w:hAnsi="GHEA Mariam" w:cs="GHEA Mariam"/>
          <w:sz w:val="24"/>
          <w:szCs w:val="24"/>
          <w:u w:color="0D0D0D"/>
          <w:lang w:val="fr-FR"/>
        </w:rPr>
      </w:pPr>
      <w:r w:rsidRPr="00463C52">
        <w:rPr>
          <w:rFonts w:ascii="GHEA Mariam" w:hAnsi="GHEA Mariam"/>
          <w:sz w:val="24"/>
          <w:szCs w:val="24"/>
          <w:u w:color="0D0D0D"/>
          <w:lang w:val="hy-AM"/>
        </w:rPr>
        <w:t xml:space="preserve">Վճռաբեկ բողոքը քննվում է հետևյալ հիմքերի սահմաններում՝ </w:t>
      </w:r>
      <w:r w:rsidR="002F5C24" w:rsidRPr="00463C52">
        <w:rPr>
          <w:rFonts w:ascii="GHEA Mariam" w:hAnsi="GHEA Mariam"/>
          <w:sz w:val="24"/>
          <w:szCs w:val="24"/>
          <w:u w:color="0D0D0D"/>
          <w:lang w:val="hy-AM"/>
        </w:rPr>
        <w:t>ներքո</w:t>
      </w:r>
      <w:r w:rsidR="002F5C24" w:rsidRPr="00463C52">
        <w:rPr>
          <w:rFonts w:ascii="GHEA Mariam" w:hAnsi="GHEA Mariam"/>
          <w:sz w:val="24"/>
          <w:szCs w:val="24"/>
          <w:u w:color="0D0D0D"/>
        </w:rPr>
        <w:t>ն</w:t>
      </w:r>
      <w:r w:rsidRPr="00463C52">
        <w:rPr>
          <w:rFonts w:ascii="GHEA Mariam" w:hAnsi="GHEA Mariam"/>
          <w:sz w:val="24"/>
          <w:szCs w:val="24"/>
          <w:u w:color="0D0D0D"/>
          <w:lang w:val="hy-AM"/>
        </w:rPr>
        <w:t xml:space="preserve">շյալ </w:t>
      </w:r>
      <w:r w:rsidR="0078570F" w:rsidRPr="00463C52">
        <w:rPr>
          <w:rFonts w:ascii="GHEA Mariam" w:hAnsi="GHEA Mariam"/>
          <w:sz w:val="24"/>
          <w:szCs w:val="24"/>
          <w:lang w:val="hy-AM"/>
        </w:rPr>
        <w:t>փաստարկ</w:t>
      </w:r>
      <w:r w:rsidRPr="00463C52">
        <w:rPr>
          <w:rFonts w:ascii="GHEA Mariam" w:hAnsi="GHEA Mariam"/>
          <w:sz w:val="24"/>
          <w:szCs w:val="24"/>
          <w:u w:color="0D0D0D"/>
          <w:lang w:val="hy-AM"/>
        </w:rPr>
        <w:t>ներով</w:t>
      </w:r>
      <w:r w:rsidRPr="00463C52">
        <w:rPr>
          <w:rFonts w:ascii="GHEA Mariam" w:hAnsi="GHEA Mariam"/>
          <w:sz w:val="24"/>
          <w:szCs w:val="24"/>
          <w:u w:color="0D0D0D"/>
          <w:lang w:val="fr-FR"/>
        </w:rPr>
        <w:t xml:space="preserve">. </w:t>
      </w:r>
    </w:p>
    <w:p w14:paraId="73EA8366" w14:textId="7749C6B7" w:rsidR="002F1FCB" w:rsidRPr="00463C52" w:rsidRDefault="00135EC9" w:rsidP="004A3C21">
      <w:pPr>
        <w:spacing w:line="360" w:lineRule="auto"/>
        <w:ind w:right="-2" w:firstLine="567"/>
        <w:jc w:val="both"/>
        <w:rPr>
          <w:rFonts w:ascii="GHEA Mariam" w:eastAsia="MS Mincho" w:hAnsi="GHEA Mariam" w:cs="Sylfaen"/>
          <w:sz w:val="24"/>
          <w:szCs w:val="24"/>
          <w:lang w:val="fr-FR" w:eastAsia="ru-RU"/>
        </w:rPr>
      </w:pPr>
      <w:r w:rsidRPr="00463C52">
        <w:rPr>
          <w:rFonts w:ascii="GHEA Mariam" w:eastAsia="GHEA Mariam" w:hAnsi="GHEA Mariam" w:cs="GHEA Mariam"/>
          <w:sz w:val="24"/>
          <w:szCs w:val="24"/>
          <w:u w:color="0D0D0D"/>
          <w:lang w:val="hy-AM"/>
        </w:rPr>
        <w:t>5</w:t>
      </w:r>
      <w:r w:rsidR="00245A8F" w:rsidRPr="00463C52">
        <w:rPr>
          <w:rFonts w:ascii="GHEA Mariam" w:eastAsia="GHEA Mariam" w:hAnsi="GHEA Mariam" w:cs="GHEA Mariam"/>
          <w:sz w:val="24"/>
          <w:szCs w:val="24"/>
          <w:u w:color="0D0D0D"/>
          <w:lang w:val="fr-FR"/>
        </w:rPr>
        <w:t xml:space="preserve">. </w:t>
      </w:r>
      <w:r w:rsidR="00933655" w:rsidRPr="00463C52">
        <w:rPr>
          <w:rFonts w:ascii="GHEA Mariam" w:hAnsi="GHEA Mariam" w:cs="GHEA Mariam"/>
          <w:sz w:val="24"/>
          <w:szCs w:val="24"/>
          <w:u w:color="0D0D0D"/>
          <w:lang w:val="hy-AM"/>
        </w:rPr>
        <w:t>Բողոք</w:t>
      </w:r>
      <w:r w:rsidR="00F52372" w:rsidRPr="00463C52">
        <w:rPr>
          <w:rFonts w:ascii="GHEA Mariam" w:hAnsi="GHEA Mariam" w:cs="GHEA Mariam"/>
          <w:sz w:val="24"/>
          <w:szCs w:val="24"/>
          <w:u w:color="0D0D0D"/>
        </w:rPr>
        <w:t>ի</w:t>
      </w:r>
      <w:r w:rsidR="00F52372" w:rsidRPr="00463C52">
        <w:rPr>
          <w:rFonts w:ascii="GHEA Mariam" w:hAnsi="GHEA Mariam" w:cs="GHEA Mariam"/>
          <w:sz w:val="24"/>
          <w:szCs w:val="24"/>
          <w:u w:color="0D0D0D"/>
          <w:lang w:val="fr-FR"/>
        </w:rPr>
        <w:t xml:space="preserve"> </w:t>
      </w:r>
      <w:r w:rsidR="00F52372" w:rsidRPr="00463C52">
        <w:rPr>
          <w:rFonts w:ascii="GHEA Mariam" w:hAnsi="GHEA Mariam" w:cs="GHEA Mariam"/>
          <w:sz w:val="24"/>
          <w:szCs w:val="24"/>
          <w:u w:color="0D0D0D"/>
        </w:rPr>
        <w:t>հեղինակի</w:t>
      </w:r>
      <w:r w:rsidR="00F52372" w:rsidRPr="00463C52">
        <w:rPr>
          <w:rFonts w:ascii="GHEA Mariam" w:hAnsi="GHEA Mariam" w:cs="GHEA Mariam"/>
          <w:sz w:val="24"/>
          <w:szCs w:val="24"/>
          <w:u w:color="0D0D0D"/>
          <w:lang w:val="fr-FR"/>
        </w:rPr>
        <w:t xml:space="preserve"> </w:t>
      </w:r>
      <w:r w:rsidR="00F52372" w:rsidRPr="00463C52">
        <w:rPr>
          <w:rFonts w:ascii="GHEA Mariam" w:hAnsi="GHEA Mariam" w:cs="GHEA Mariam"/>
          <w:sz w:val="24"/>
          <w:szCs w:val="24"/>
          <w:u w:color="0D0D0D"/>
        </w:rPr>
        <w:t>պնդմամբ</w:t>
      </w:r>
      <w:r w:rsidR="001139C1" w:rsidRPr="00463C52">
        <w:rPr>
          <w:rFonts w:ascii="GHEA Mariam" w:hAnsi="GHEA Mariam" w:cs="GHEA Mariam"/>
          <w:sz w:val="24"/>
          <w:szCs w:val="24"/>
          <w:u w:color="0D0D0D"/>
        </w:rPr>
        <w:t>՝</w:t>
      </w:r>
      <w:r w:rsidR="009B0BA0" w:rsidRPr="00463C52">
        <w:rPr>
          <w:rFonts w:ascii="GHEA Mariam" w:hAnsi="GHEA Mariam" w:cs="GHEA Mariam"/>
          <w:sz w:val="24"/>
          <w:szCs w:val="24"/>
          <w:u w:color="0D0D0D"/>
          <w:lang w:val="fr-FR"/>
        </w:rPr>
        <w:t xml:space="preserve"> </w:t>
      </w:r>
      <w:r w:rsidR="009B0BA0" w:rsidRPr="00463C52">
        <w:rPr>
          <w:rFonts w:ascii="GHEA Mariam" w:hAnsi="GHEA Mariam" w:cs="GHEA Mariam"/>
          <w:sz w:val="24"/>
          <w:szCs w:val="24"/>
          <w:u w:color="0D0D0D"/>
        </w:rPr>
        <w:t>Վերաքննիչ</w:t>
      </w:r>
      <w:r w:rsidR="009B0BA0" w:rsidRPr="00463C52">
        <w:rPr>
          <w:rFonts w:ascii="GHEA Mariam" w:hAnsi="GHEA Mariam" w:cs="GHEA Mariam"/>
          <w:sz w:val="24"/>
          <w:szCs w:val="24"/>
          <w:u w:color="0D0D0D"/>
          <w:lang w:val="fr-FR"/>
        </w:rPr>
        <w:t xml:space="preserve"> </w:t>
      </w:r>
      <w:r w:rsidR="009B0BA0" w:rsidRPr="00463C52">
        <w:rPr>
          <w:rFonts w:ascii="GHEA Mariam" w:hAnsi="GHEA Mariam" w:cs="GHEA Mariam"/>
          <w:sz w:val="24"/>
          <w:szCs w:val="24"/>
          <w:u w:color="0D0D0D"/>
        </w:rPr>
        <w:t>դատարանի</w:t>
      </w:r>
      <w:r w:rsidR="009B0BA0" w:rsidRPr="00463C52">
        <w:rPr>
          <w:rFonts w:ascii="GHEA Mariam" w:hAnsi="GHEA Mariam" w:cs="GHEA Mariam"/>
          <w:sz w:val="24"/>
          <w:szCs w:val="24"/>
          <w:u w:color="0D0D0D"/>
          <w:lang w:val="fr-FR"/>
        </w:rPr>
        <w:t xml:space="preserve"> </w:t>
      </w:r>
      <w:r w:rsidR="000A45F0" w:rsidRPr="00463C52">
        <w:rPr>
          <w:rFonts w:ascii="GHEA Mariam" w:hAnsi="GHEA Mariam" w:cs="GHEA Mariam"/>
          <w:sz w:val="24"/>
          <w:szCs w:val="24"/>
          <w:u w:color="0D0D0D"/>
          <w:lang w:val="hy-AM"/>
        </w:rPr>
        <w:t xml:space="preserve">կողմից դատական պաշտպանության իրավունքի սահմանափակմամբ խաթարվել է արդարադատության բուն էությունը: </w:t>
      </w:r>
    </w:p>
    <w:p w14:paraId="69D81758" w14:textId="77777777" w:rsidR="000A45F0" w:rsidRPr="00463C52" w:rsidRDefault="00135EC9" w:rsidP="00C25F2B">
      <w:pPr>
        <w:spacing w:line="360" w:lineRule="auto"/>
        <w:ind w:right="-2" w:firstLine="567"/>
        <w:jc w:val="both"/>
        <w:rPr>
          <w:rFonts w:ascii="GHEA Mariam" w:eastAsia="Times New Roman" w:hAnsi="GHEA Mariam" w:cs="Arial"/>
          <w:sz w:val="24"/>
          <w:szCs w:val="24"/>
          <w:lang w:val="fr-FR" w:eastAsia="ru-RU"/>
        </w:rPr>
      </w:pPr>
      <w:r w:rsidRPr="00463C52">
        <w:rPr>
          <w:rFonts w:ascii="GHEA Mariam" w:eastAsia="Times New Roman" w:hAnsi="GHEA Mariam" w:cs="Arial"/>
          <w:sz w:val="24"/>
          <w:szCs w:val="24"/>
          <w:lang w:val="hy-AM" w:eastAsia="ru-RU"/>
        </w:rPr>
        <w:t>5</w:t>
      </w:r>
      <w:r w:rsidR="00B11320" w:rsidRPr="00463C52">
        <w:rPr>
          <w:rFonts w:ascii="GHEA Mariam" w:eastAsia="Times New Roman" w:hAnsi="GHEA Mariam" w:cs="Arial"/>
          <w:sz w:val="24"/>
          <w:szCs w:val="24"/>
          <w:lang w:val="hy-AM" w:eastAsia="ru-RU"/>
        </w:rPr>
        <w:t>.1</w:t>
      </w:r>
      <w:r w:rsidR="002D522C" w:rsidRPr="00463C52">
        <w:rPr>
          <w:rFonts w:ascii="GHEA Mariam" w:eastAsia="Times New Roman" w:hAnsi="GHEA Mariam" w:cs="Arial"/>
          <w:sz w:val="24"/>
          <w:szCs w:val="24"/>
          <w:lang w:val="hy-AM" w:eastAsia="ru-RU"/>
        </w:rPr>
        <w:t xml:space="preserve">. </w:t>
      </w:r>
      <w:r w:rsidR="00AC5B49" w:rsidRPr="00463C52">
        <w:rPr>
          <w:rFonts w:ascii="GHEA Mariam" w:eastAsia="Times New Roman" w:hAnsi="GHEA Mariam" w:cs="Arial"/>
          <w:sz w:val="24"/>
          <w:szCs w:val="24"/>
          <w:lang w:eastAsia="ru-RU"/>
        </w:rPr>
        <w:t>Բող</w:t>
      </w:r>
      <w:r w:rsidR="00E7464C" w:rsidRPr="00463C52">
        <w:rPr>
          <w:rFonts w:ascii="GHEA Mariam" w:eastAsia="Times New Roman" w:hAnsi="GHEA Mariam" w:cs="Arial"/>
          <w:sz w:val="24"/>
          <w:szCs w:val="24"/>
          <w:lang w:eastAsia="ru-RU"/>
        </w:rPr>
        <w:t>ոքաբերը</w:t>
      </w:r>
      <w:r w:rsidR="00E7464C" w:rsidRPr="00463C52">
        <w:rPr>
          <w:rFonts w:ascii="GHEA Mariam" w:eastAsia="Times New Roman" w:hAnsi="GHEA Mariam" w:cs="Arial"/>
          <w:sz w:val="24"/>
          <w:szCs w:val="24"/>
          <w:lang w:val="fr-FR" w:eastAsia="ru-RU"/>
        </w:rPr>
        <w:t xml:space="preserve"> </w:t>
      </w:r>
      <w:r w:rsidR="001824FB" w:rsidRPr="00463C52">
        <w:rPr>
          <w:rFonts w:ascii="GHEA Mariam" w:eastAsia="Times New Roman" w:hAnsi="GHEA Mariam" w:cs="Arial"/>
          <w:sz w:val="24"/>
          <w:szCs w:val="24"/>
          <w:lang w:val="fr-FR" w:eastAsia="ru-RU"/>
        </w:rPr>
        <w:t>փաստարկել</w:t>
      </w:r>
      <w:r w:rsidR="006168A6" w:rsidRPr="00463C52">
        <w:rPr>
          <w:rFonts w:ascii="GHEA Mariam" w:eastAsia="Times New Roman" w:hAnsi="GHEA Mariam" w:cs="Arial"/>
          <w:sz w:val="24"/>
          <w:szCs w:val="24"/>
          <w:lang w:val="fr-FR" w:eastAsia="ru-RU"/>
        </w:rPr>
        <w:t xml:space="preserve"> է</w:t>
      </w:r>
      <w:r w:rsidR="001742D2" w:rsidRPr="00463C52">
        <w:rPr>
          <w:rFonts w:ascii="GHEA Mariam" w:eastAsia="Times New Roman" w:hAnsi="GHEA Mariam" w:cs="Arial"/>
          <w:sz w:val="24"/>
          <w:szCs w:val="24"/>
          <w:lang w:val="fr-FR" w:eastAsia="ru-RU"/>
        </w:rPr>
        <w:t xml:space="preserve">, որ </w:t>
      </w:r>
      <w:r w:rsidR="000A45F0" w:rsidRPr="00463C52">
        <w:rPr>
          <w:rFonts w:ascii="GHEA Mariam" w:eastAsia="Times New Roman" w:hAnsi="GHEA Mariam" w:cs="Arial"/>
          <w:sz w:val="24"/>
          <w:szCs w:val="24"/>
          <w:lang w:val="fr-FR" w:eastAsia="ru-RU"/>
        </w:rPr>
        <w:t>Վերաքննիչ դատարանը խախտել է ՀՀ քրեական դատավարության օրենսգրքի 389-րդ հոդվածի կանոնները, դրա արդյունքում, ըստ էության, հրաժարվել է իրականացնել արդարադատություն և քննության չի առել բողոքի հիմքերն ու հիմնավորումները:</w:t>
      </w:r>
    </w:p>
    <w:p w14:paraId="2CAE60C2" w14:textId="2B37E641" w:rsidR="006B52A2" w:rsidRPr="00463C52" w:rsidRDefault="002F5CAF" w:rsidP="00C25F2B">
      <w:pPr>
        <w:spacing w:line="360" w:lineRule="auto"/>
        <w:ind w:right="-2" w:firstLine="567"/>
        <w:jc w:val="both"/>
        <w:rPr>
          <w:rFonts w:ascii="GHEA Mariam" w:hAnsi="GHEA Mariam"/>
          <w:sz w:val="24"/>
          <w:szCs w:val="24"/>
          <w:lang w:val="fr-FR"/>
        </w:rPr>
      </w:pPr>
      <w:r w:rsidRPr="00463C52">
        <w:rPr>
          <w:rFonts w:ascii="GHEA Mariam" w:eastAsia="Times New Roman" w:hAnsi="GHEA Mariam" w:cs="Arial"/>
          <w:sz w:val="24"/>
          <w:szCs w:val="24"/>
          <w:lang w:val="fr-FR" w:eastAsia="ru-RU"/>
        </w:rPr>
        <w:t>Բողոքաբերի գնահատմամբ Վերաքննիչ դատարանի կողմից կիրառված դատավարական նորմերից հնարավոր չէ միանշանակ եզրահանգել, որ վարույթը կարճելու մասին որոշումը չի</w:t>
      </w:r>
      <w:r w:rsidR="005D345D" w:rsidRPr="00463C52">
        <w:rPr>
          <w:rFonts w:ascii="GHEA Mariam" w:eastAsia="Times New Roman" w:hAnsi="GHEA Mariam" w:cs="Arial"/>
          <w:sz w:val="24"/>
          <w:szCs w:val="24"/>
          <w:lang w:val="fr-FR" w:eastAsia="ru-RU"/>
        </w:rPr>
        <w:t xml:space="preserve"> հանդիսանում բողոքարկման ենթակա որոշու</w:t>
      </w:r>
      <w:r w:rsidR="005D345D" w:rsidRPr="00463C52">
        <w:rPr>
          <w:rFonts w:ascii="GHEA Mariam" w:eastAsia="Times New Roman" w:hAnsi="GHEA Mariam" w:cs="Calibri"/>
          <w:sz w:val="24"/>
          <w:szCs w:val="24"/>
          <w:lang w:val="fr-FR" w:eastAsia="ru-RU"/>
        </w:rPr>
        <w:t>մ: Մասնավորապես</w:t>
      </w:r>
      <w:r w:rsidR="00C541A1" w:rsidRPr="00463C52">
        <w:rPr>
          <w:rFonts w:ascii="GHEA Mariam" w:eastAsia="Times New Roman" w:hAnsi="GHEA Mariam" w:cs="Calibri"/>
          <w:sz w:val="24"/>
          <w:szCs w:val="24"/>
          <w:lang w:val="fr-FR" w:eastAsia="ru-RU"/>
        </w:rPr>
        <w:t xml:space="preserve">` </w:t>
      </w:r>
      <w:r w:rsidR="005D345D" w:rsidRPr="00463C52">
        <w:rPr>
          <w:rFonts w:ascii="GHEA Mariam" w:eastAsia="Times New Roman" w:hAnsi="GHEA Mariam" w:cs="Calibri"/>
          <w:sz w:val="24"/>
          <w:szCs w:val="24"/>
          <w:lang w:val="fr-FR" w:eastAsia="ru-RU"/>
        </w:rPr>
        <w:t xml:space="preserve">ՀՀ </w:t>
      </w:r>
      <w:r w:rsidR="006168A6" w:rsidRPr="00463C52">
        <w:rPr>
          <w:rFonts w:ascii="GHEA Mariam" w:eastAsia="Times New Roman" w:hAnsi="GHEA Mariam" w:cs="Arial"/>
          <w:sz w:val="24"/>
          <w:szCs w:val="24"/>
          <w:lang w:val="fr-FR" w:eastAsia="ru-RU"/>
        </w:rPr>
        <w:t>ք</w:t>
      </w:r>
      <w:r w:rsidR="001742D2" w:rsidRPr="00463C52">
        <w:rPr>
          <w:rFonts w:ascii="GHEA Mariam" w:eastAsia="Times New Roman" w:hAnsi="GHEA Mariam" w:cs="Arial"/>
          <w:sz w:val="24"/>
          <w:szCs w:val="24"/>
          <w:lang w:val="fr-FR" w:eastAsia="ru-RU"/>
        </w:rPr>
        <w:t>րեական դատավարության օրենսգրքի</w:t>
      </w:r>
      <w:r w:rsidR="00C541A1" w:rsidRPr="00463C52">
        <w:rPr>
          <w:rFonts w:ascii="GHEA Mariam" w:eastAsia="Times New Roman" w:hAnsi="GHEA Mariam" w:cs="Arial"/>
          <w:sz w:val="24"/>
          <w:szCs w:val="24"/>
          <w:lang w:val="fr-FR" w:eastAsia="ru-RU"/>
        </w:rPr>
        <w:t xml:space="preserve"> 389-րդ հոդվածով </w:t>
      </w:r>
      <w:r w:rsidR="000901B7" w:rsidRPr="00463C52">
        <w:rPr>
          <w:rFonts w:ascii="GHEA Mariam" w:hAnsi="GHEA Mariam"/>
          <w:sz w:val="24"/>
          <w:szCs w:val="24"/>
        </w:rPr>
        <w:t>նախատեսված</w:t>
      </w:r>
      <w:r w:rsidR="000901B7" w:rsidRPr="00463C52">
        <w:rPr>
          <w:rFonts w:ascii="GHEA Mariam" w:hAnsi="GHEA Mariam"/>
          <w:sz w:val="24"/>
          <w:szCs w:val="24"/>
          <w:lang w:val="fr-FR"/>
        </w:rPr>
        <w:t xml:space="preserve"> դատական ակտերի շրջանակը սպառիչ չէ</w:t>
      </w:r>
      <w:r w:rsidR="005B2968" w:rsidRPr="00463C52">
        <w:rPr>
          <w:rFonts w:ascii="GHEA Mariam" w:hAnsi="GHEA Mariam"/>
          <w:sz w:val="24"/>
          <w:szCs w:val="24"/>
          <w:lang w:val="fr-FR"/>
        </w:rPr>
        <w:t xml:space="preserve">, և օրենսդիրը նախատեսել </w:t>
      </w:r>
      <w:r w:rsidR="005B2968" w:rsidRPr="00463C52">
        <w:rPr>
          <w:rFonts w:ascii="GHEA Mariam" w:hAnsi="GHEA Mariam"/>
          <w:sz w:val="24"/>
          <w:szCs w:val="24"/>
          <w:lang w:val="fr-FR"/>
        </w:rPr>
        <w:lastRenderedPageBreak/>
        <w:t>է նաև թվարկված դատական ակտերից բացի, այլ ակտերի բողոքարկման հնարավորություն:</w:t>
      </w:r>
      <w:r w:rsidR="00561BD0" w:rsidRPr="00463C52">
        <w:rPr>
          <w:rFonts w:ascii="GHEA Mariam" w:hAnsi="GHEA Mariam"/>
          <w:sz w:val="24"/>
          <w:szCs w:val="24"/>
          <w:lang w:val="fr-FR"/>
        </w:rPr>
        <w:t xml:space="preserve"> </w:t>
      </w:r>
    </w:p>
    <w:p w14:paraId="206035C8" w14:textId="4222FC81" w:rsidR="00561BD0" w:rsidRPr="00463C52" w:rsidRDefault="00B83E7A" w:rsidP="00351497">
      <w:pPr>
        <w:spacing w:line="360" w:lineRule="auto"/>
        <w:ind w:right="-2" w:firstLine="567"/>
        <w:jc w:val="both"/>
        <w:rPr>
          <w:rFonts w:ascii="GHEA Mariam" w:hAnsi="GHEA Mariam"/>
          <w:sz w:val="24"/>
          <w:szCs w:val="24"/>
          <w:lang w:val="fr-FR"/>
        </w:rPr>
      </w:pPr>
      <w:r w:rsidRPr="00463C52">
        <w:rPr>
          <w:rFonts w:ascii="GHEA Mariam" w:hAnsi="GHEA Mariam"/>
          <w:sz w:val="24"/>
          <w:szCs w:val="24"/>
          <w:lang w:val="fr-FR"/>
        </w:rPr>
        <w:t>5.</w:t>
      </w:r>
      <w:r w:rsidR="00C25F2B" w:rsidRPr="00463C52">
        <w:rPr>
          <w:rFonts w:ascii="GHEA Mariam" w:hAnsi="GHEA Mariam"/>
          <w:sz w:val="24"/>
          <w:szCs w:val="24"/>
          <w:lang w:val="fr-FR"/>
        </w:rPr>
        <w:t>2 Բողոքաբեր</w:t>
      </w:r>
      <w:r w:rsidRPr="00463C52">
        <w:rPr>
          <w:rFonts w:ascii="GHEA Mariam" w:hAnsi="GHEA Mariam"/>
          <w:sz w:val="24"/>
          <w:szCs w:val="24"/>
          <w:lang w:val="fr-FR"/>
        </w:rPr>
        <w:t xml:space="preserve">ն ի թիվս այլնի նշել է, որ </w:t>
      </w:r>
      <w:r w:rsidR="006318E6">
        <w:rPr>
          <w:rFonts w:ascii="GHEA Mariam" w:hAnsi="GHEA Mariam"/>
          <w:sz w:val="24"/>
          <w:szCs w:val="24"/>
          <w:lang w:val="hy-AM"/>
        </w:rPr>
        <w:t>ս</w:t>
      </w:r>
      <w:r w:rsidRPr="00463C52">
        <w:rPr>
          <w:rFonts w:ascii="GHEA Mariam" w:hAnsi="GHEA Mariam"/>
          <w:sz w:val="24"/>
          <w:szCs w:val="24"/>
          <w:lang w:val="fr-FR"/>
        </w:rPr>
        <w:t>ույն դեպքում բողոքաբեր Արծրուն Սեբոյանը ներկայացել է դատական նիստին, ինչն արձանագրել է նաև Առաջին ատյանի դատարանը, ուստի ՀՀ քրեական դատավարության օրենսգրքի 303-րդ հոդվածի 1-ին մասը կիրառելի չէր և այդ հիմքով չէր կարող կարճվել:</w:t>
      </w:r>
    </w:p>
    <w:p w14:paraId="2C5BBEF6" w14:textId="45AC4EB4" w:rsidR="00EA1DCB" w:rsidRPr="00463C52" w:rsidRDefault="00463C52" w:rsidP="00C9279A">
      <w:pPr>
        <w:spacing w:line="360" w:lineRule="auto"/>
        <w:ind w:right="-2" w:firstLine="567"/>
        <w:jc w:val="both"/>
        <w:rPr>
          <w:rFonts w:ascii="GHEA Mariam" w:hAnsi="GHEA Mariam"/>
          <w:sz w:val="24"/>
          <w:szCs w:val="24"/>
          <w:lang w:val="fr-FR"/>
        </w:rPr>
      </w:pPr>
      <w:r w:rsidRPr="00463C52">
        <w:rPr>
          <w:rFonts w:ascii="GHEA Mariam" w:hAnsi="GHEA Mariam"/>
          <w:sz w:val="24"/>
          <w:szCs w:val="24"/>
          <w:lang w:val="fr-FR"/>
        </w:rPr>
        <w:t xml:space="preserve">5.3 Արդյունքում, բողոք բերած անձը գտել է, որ Վերաքննիչ դատարանի բողոքարկվող </w:t>
      </w:r>
      <w:r w:rsidR="005422B5">
        <w:rPr>
          <w:rFonts w:ascii="GHEA Mariam" w:hAnsi="GHEA Mariam"/>
          <w:sz w:val="24"/>
          <w:szCs w:val="24"/>
          <w:lang w:val="fr-FR"/>
        </w:rPr>
        <w:t xml:space="preserve"> </w:t>
      </w:r>
      <w:r w:rsidRPr="00463C52">
        <w:rPr>
          <w:rFonts w:ascii="GHEA Mariam" w:hAnsi="GHEA Mariam"/>
          <w:sz w:val="24"/>
          <w:szCs w:val="24"/>
          <w:lang w:val="fr-FR"/>
        </w:rPr>
        <w:t xml:space="preserve">դատական </w:t>
      </w:r>
      <w:r w:rsidR="005422B5">
        <w:rPr>
          <w:rFonts w:ascii="GHEA Mariam" w:hAnsi="GHEA Mariam"/>
          <w:sz w:val="24"/>
          <w:szCs w:val="24"/>
          <w:lang w:val="fr-FR"/>
        </w:rPr>
        <w:t xml:space="preserve"> </w:t>
      </w:r>
      <w:r w:rsidRPr="00463C52">
        <w:rPr>
          <w:rFonts w:ascii="GHEA Mariam" w:hAnsi="GHEA Mariam"/>
          <w:sz w:val="24"/>
          <w:szCs w:val="24"/>
          <w:lang w:val="fr-FR"/>
        </w:rPr>
        <w:t xml:space="preserve">ակտում </w:t>
      </w:r>
      <w:r w:rsidR="005422B5">
        <w:rPr>
          <w:rFonts w:ascii="GHEA Mariam" w:hAnsi="GHEA Mariam"/>
          <w:sz w:val="24"/>
          <w:szCs w:val="24"/>
          <w:lang w:val="fr-FR"/>
        </w:rPr>
        <w:t xml:space="preserve"> </w:t>
      </w:r>
      <w:r w:rsidRPr="00463C52">
        <w:rPr>
          <w:rFonts w:ascii="GHEA Mariam" w:hAnsi="GHEA Mariam"/>
          <w:sz w:val="24"/>
          <w:szCs w:val="24"/>
          <w:lang w:val="fr-FR"/>
        </w:rPr>
        <w:t xml:space="preserve">ՀՀ </w:t>
      </w:r>
      <w:r w:rsidR="005422B5">
        <w:rPr>
          <w:rFonts w:ascii="GHEA Mariam" w:hAnsi="GHEA Mariam"/>
          <w:sz w:val="24"/>
          <w:szCs w:val="24"/>
          <w:lang w:val="fr-FR"/>
        </w:rPr>
        <w:t xml:space="preserve"> </w:t>
      </w:r>
      <w:r w:rsidRPr="00463C52">
        <w:rPr>
          <w:rFonts w:ascii="GHEA Mariam" w:hAnsi="GHEA Mariam"/>
          <w:sz w:val="24"/>
          <w:szCs w:val="24"/>
          <w:lang w:val="fr-FR"/>
        </w:rPr>
        <w:t xml:space="preserve">քրեական </w:t>
      </w:r>
      <w:r w:rsidR="005422B5">
        <w:rPr>
          <w:rFonts w:ascii="GHEA Mariam" w:hAnsi="GHEA Mariam"/>
          <w:sz w:val="24"/>
          <w:szCs w:val="24"/>
          <w:lang w:val="fr-FR"/>
        </w:rPr>
        <w:t xml:space="preserve"> </w:t>
      </w:r>
      <w:r w:rsidRPr="00463C52">
        <w:rPr>
          <w:rFonts w:ascii="GHEA Mariam" w:hAnsi="GHEA Mariam"/>
          <w:sz w:val="24"/>
          <w:szCs w:val="24"/>
          <w:lang w:val="fr-FR"/>
        </w:rPr>
        <w:t xml:space="preserve">դատավարության </w:t>
      </w:r>
      <w:r w:rsidR="005422B5">
        <w:rPr>
          <w:rFonts w:ascii="GHEA Mariam" w:hAnsi="GHEA Mariam"/>
          <w:sz w:val="24"/>
          <w:szCs w:val="24"/>
          <w:lang w:val="fr-FR"/>
        </w:rPr>
        <w:t xml:space="preserve"> </w:t>
      </w:r>
      <w:r w:rsidRPr="00463C52">
        <w:rPr>
          <w:rFonts w:ascii="GHEA Mariam" w:hAnsi="GHEA Mariam"/>
          <w:sz w:val="24"/>
          <w:szCs w:val="24"/>
          <w:lang w:val="fr-FR"/>
        </w:rPr>
        <w:t>օրենսգրքի 389-րդ և 391-րդ հոդվածները կիրառվել են ՀՀ Սահմանադրության 5-րդ, 61-րդ, 63-րդ, 81-րդ, ինչպես նաև «Մարդու իրավունքների և հիմնարար ազատությունների պաշտպանության մասին» եվրոպական կոնվենցիայի 6-րդ հոդվածներին հակասող մեկնաբանությամբ, ինչը ոչ իրավաչափ է դարձնում բողոքարկվող դատական ակտը:</w:t>
      </w:r>
    </w:p>
    <w:p w14:paraId="0A94DEA2" w14:textId="39D736F5" w:rsidR="006F7730" w:rsidRPr="00463C52" w:rsidRDefault="00135EC9" w:rsidP="00E94369">
      <w:pPr>
        <w:tabs>
          <w:tab w:val="left" w:pos="540"/>
          <w:tab w:val="left" w:pos="630"/>
          <w:tab w:val="left" w:pos="990"/>
        </w:tabs>
        <w:spacing w:line="360" w:lineRule="auto"/>
        <w:ind w:right="-2" w:firstLine="567"/>
        <w:contextualSpacing/>
        <w:jc w:val="both"/>
        <w:rPr>
          <w:rFonts w:ascii="GHEA Mariam" w:eastAsia="Times New Roman" w:hAnsi="GHEA Mariam" w:cs="Sylfaen"/>
          <w:sz w:val="24"/>
          <w:szCs w:val="24"/>
          <w:lang w:val="fr-FR" w:eastAsia="ru-RU"/>
        </w:rPr>
      </w:pPr>
      <w:r w:rsidRPr="00463C52">
        <w:rPr>
          <w:rFonts w:ascii="GHEA Mariam" w:hAnsi="GHEA Mariam" w:cs="MS Mincho"/>
          <w:sz w:val="24"/>
          <w:szCs w:val="24"/>
          <w:lang w:val="hy-AM"/>
        </w:rPr>
        <w:t>6</w:t>
      </w:r>
      <w:r w:rsidR="00D31D41" w:rsidRPr="00463C52">
        <w:rPr>
          <w:rFonts w:ascii="GHEA Mariam" w:eastAsia="MS Mincho" w:hAnsi="GHEA Mariam" w:cs="MS Mincho"/>
          <w:sz w:val="24"/>
          <w:szCs w:val="24"/>
          <w:lang w:val="hy-AM"/>
        </w:rPr>
        <w:t xml:space="preserve">. </w:t>
      </w:r>
      <w:r w:rsidR="00E121F1" w:rsidRPr="00463C52">
        <w:rPr>
          <w:rFonts w:ascii="GHEA Mariam" w:hAnsi="GHEA Mariam"/>
          <w:sz w:val="24"/>
          <w:szCs w:val="24"/>
        </w:rPr>
        <w:t>Վերոգրյալի</w:t>
      </w:r>
      <w:r w:rsidR="00E121F1" w:rsidRPr="00463C52">
        <w:rPr>
          <w:rFonts w:ascii="GHEA Mariam" w:hAnsi="GHEA Mariam"/>
          <w:sz w:val="24"/>
          <w:szCs w:val="24"/>
          <w:lang w:val="fr-FR"/>
        </w:rPr>
        <w:t xml:space="preserve"> </w:t>
      </w:r>
      <w:r w:rsidR="00E121F1" w:rsidRPr="00463C52">
        <w:rPr>
          <w:rFonts w:ascii="GHEA Mariam" w:hAnsi="GHEA Mariam"/>
          <w:sz w:val="24"/>
          <w:szCs w:val="24"/>
        </w:rPr>
        <w:t>հիման</w:t>
      </w:r>
      <w:r w:rsidR="00E121F1" w:rsidRPr="00463C52">
        <w:rPr>
          <w:rFonts w:ascii="GHEA Mariam" w:hAnsi="GHEA Mariam"/>
          <w:sz w:val="24"/>
          <w:szCs w:val="24"/>
          <w:lang w:val="fr-FR"/>
        </w:rPr>
        <w:t xml:space="preserve"> </w:t>
      </w:r>
      <w:r w:rsidR="00E121F1" w:rsidRPr="00463C52">
        <w:rPr>
          <w:rFonts w:ascii="GHEA Mariam" w:hAnsi="GHEA Mariam"/>
          <w:sz w:val="24"/>
          <w:szCs w:val="24"/>
        </w:rPr>
        <w:t>վրա</w:t>
      </w:r>
      <w:r w:rsidR="004C2D5D" w:rsidRPr="00463C52">
        <w:rPr>
          <w:rFonts w:ascii="GHEA Mariam" w:hAnsi="GHEA Mariam"/>
          <w:sz w:val="24"/>
          <w:szCs w:val="24"/>
          <w:lang w:val="fr-FR"/>
        </w:rPr>
        <w:t>,</w:t>
      </w:r>
      <w:r w:rsidR="00E121F1" w:rsidRPr="00463C52">
        <w:rPr>
          <w:rFonts w:ascii="GHEA Mariam" w:hAnsi="GHEA Mariam"/>
          <w:sz w:val="24"/>
          <w:szCs w:val="24"/>
          <w:lang w:val="fr-FR"/>
        </w:rPr>
        <w:t xml:space="preserve"> </w:t>
      </w:r>
      <w:r w:rsidR="00E121F1" w:rsidRPr="00463C52">
        <w:rPr>
          <w:rFonts w:ascii="GHEA Mariam" w:hAnsi="GHEA Mariam"/>
          <w:sz w:val="24"/>
          <w:szCs w:val="24"/>
        </w:rPr>
        <w:t>բողոք</w:t>
      </w:r>
      <w:r w:rsidR="00E121F1" w:rsidRPr="00463C52">
        <w:rPr>
          <w:rFonts w:ascii="GHEA Mariam" w:hAnsi="GHEA Mariam"/>
          <w:sz w:val="24"/>
          <w:szCs w:val="24"/>
          <w:lang w:val="fr-FR"/>
        </w:rPr>
        <w:t xml:space="preserve"> </w:t>
      </w:r>
      <w:r w:rsidR="00E121F1" w:rsidRPr="00463C52">
        <w:rPr>
          <w:rFonts w:ascii="GHEA Mariam" w:hAnsi="GHEA Mariam"/>
          <w:sz w:val="24"/>
          <w:szCs w:val="24"/>
        </w:rPr>
        <w:t>բերած</w:t>
      </w:r>
      <w:r w:rsidR="00E121F1" w:rsidRPr="00463C52">
        <w:rPr>
          <w:rFonts w:ascii="GHEA Mariam" w:hAnsi="GHEA Mariam"/>
          <w:sz w:val="24"/>
          <w:szCs w:val="24"/>
          <w:lang w:val="fr-FR"/>
        </w:rPr>
        <w:t xml:space="preserve"> </w:t>
      </w:r>
      <w:r w:rsidR="00E121F1" w:rsidRPr="00463C52">
        <w:rPr>
          <w:rFonts w:ascii="GHEA Mariam" w:hAnsi="GHEA Mariam"/>
          <w:sz w:val="24"/>
          <w:szCs w:val="24"/>
        </w:rPr>
        <w:t>անձը</w:t>
      </w:r>
      <w:r w:rsidR="00E121F1" w:rsidRPr="00463C52">
        <w:rPr>
          <w:rFonts w:ascii="GHEA Mariam" w:hAnsi="GHEA Mariam"/>
          <w:sz w:val="24"/>
          <w:szCs w:val="24"/>
          <w:lang w:val="fr-FR"/>
        </w:rPr>
        <w:t xml:space="preserve"> </w:t>
      </w:r>
      <w:r w:rsidR="00AB2EE3" w:rsidRPr="00463C52">
        <w:rPr>
          <w:rFonts w:ascii="GHEA Mariam" w:hAnsi="GHEA Mariam"/>
          <w:sz w:val="24"/>
          <w:szCs w:val="24"/>
          <w:lang w:val="fr-FR"/>
        </w:rPr>
        <w:t xml:space="preserve">խնդրել է </w:t>
      </w:r>
      <w:r w:rsidR="00463C52" w:rsidRPr="00463C52">
        <w:rPr>
          <w:rFonts w:ascii="GHEA Mariam" w:hAnsi="GHEA Mariam"/>
          <w:sz w:val="24"/>
          <w:szCs w:val="24"/>
          <w:lang w:val="fr-FR"/>
        </w:rPr>
        <w:t>վերացնել Վերաքննիչ դատարանի՝ 2024 թվականի հունվարի 8-ի որոշումը:</w:t>
      </w:r>
    </w:p>
    <w:p w14:paraId="3A3FB2A0" w14:textId="77777777" w:rsidR="00E94369" w:rsidRPr="00463C52" w:rsidRDefault="00E94369" w:rsidP="00E94369">
      <w:pPr>
        <w:tabs>
          <w:tab w:val="left" w:pos="540"/>
          <w:tab w:val="left" w:pos="630"/>
          <w:tab w:val="left" w:pos="990"/>
        </w:tabs>
        <w:spacing w:line="360" w:lineRule="auto"/>
        <w:ind w:right="-2" w:firstLine="567"/>
        <w:contextualSpacing/>
        <w:jc w:val="both"/>
        <w:rPr>
          <w:rFonts w:ascii="GHEA Mariam" w:eastAsia="Times New Roman" w:hAnsi="GHEA Mariam" w:cs="Sylfaen"/>
          <w:sz w:val="24"/>
          <w:szCs w:val="24"/>
          <w:lang w:val="fr-FR" w:eastAsia="ru-RU"/>
        </w:rPr>
      </w:pPr>
    </w:p>
    <w:p w14:paraId="5C04198D" w14:textId="63889A50" w:rsidR="001C16A1" w:rsidRPr="00463C52" w:rsidRDefault="001C16A1" w:rsidP="004A3C21">
      <w:pPr>
        <w:spacing w:line="360" w:lineRule="auto"/>
        <w:ind w:right="-2" w:firstLine="567"/>
        <w:jc w:val="both"/>
        <w:rPr>
          <w:rFonts w:ascii="GHEA Mariam" w:eastAsia="GHEA Mariam" w:hAnsi="GHEA Mariam" w:cs="GHEA Mariam"/>
          <w:b/>
          <w:bCs/>
          <w:sz w:val="24"/>
          <w:szCs w:val="24"/>
          <w:u w:val="single" w:color="0D0D0D"/>
          <w:lang w:val="hy-AM"/>
        </w:rPr>
      </w:pPr>
      <w:r w:rsidRPr="00463C52">
        <w:rPr>
          <w:rFonts w:ascii="GHEA Mariam" w:hAnsi="GHEA Mariam"/>
          <w:b/>
          <w:bCs/>
          <w:sz w:val="24"/>
          <w:szCs w:val="24"/>
          <w:u w:val="single" w:color="0D0D0D"/>
          <w:lang w:val="hy-AM"/>
        </w:rPr>
        <w:t xml:space="preserve">Վճռաբեկ բողոքի քննության համար էական նշանակություն ունեցող փաստական </w:t>
      </w:r>
      <w:r w:rsidR="00D7550E" w:rsidRPr="00463C52">
        <w:rPr>
          <w:rFonts w:ascii="GHEA Mariam" w:hAnsi="GHEA Mariam"/>
          <w:b/>
          <w:bCs/>
          <w:sz w:val="24"/>
          <w:szCs w:val="24"/>
          <w:u w:val="single" w:color="0D0D0D"/>
          <w:lang w:val="hy-AM"/>
        </w:rPr>
        <w:t xml:space="preserve">և իրավական </w:t>
      </w:r>
      <w:r w:rsidRPr="00463C52">
        <w:rPr>
          <w:rFonts w:ascii="GHEA Mariam" w:hAnsi="GHEA Mariam"/>
          <w:b/>
          <w:bCs/>
          <w:sz w:val="24"/>
          <w:szCs w:val="24"/>
          <w:u w:val="single" w:color="0D0D0D"/>
          <w:lang w:val="hy-AM"/>
        </w:rPr>
        <w:t>հանգամանքները.</w:t>
      </w:r>
    </w:p>
    <w:p w14:paraId="74A9972B" w14:textId="3FD7F95D" w:rsidR="00FB155B" w:rsidRPr="00463C52" w:rsidRDefault="00135EC9" w:rsidP="002E0209">
      <w:pPr>
        <w:tabs>
          <w:tab w:val="left" w:pos="540"/>
          <w:tab w:val="left" w:pos="630"/>
          <w:tab w:val="left" w:pos="990"/>
        </w:tabs>
        <w:spacing w:line="360" w:lineRule="auto"/>
        <w:ind w:right="-2" w:firstLine="567"/>
        <w:contextualSpacing/>
        <w:jc w:val="both"/>
        <w:rPr>
          <w:rFonts w:ascii="GHEA Mariam" w:eastAsia="GHEA Mariam" w:hAnsi="GHEA Mariam" w:cs="GHEA Mariam"/>
          <w:b/>
          <w:sz w:val="24"/>
          <w:szCs w:val="24"/>
          <w:u w:val="single"/>
          <w:lang w:val="hy-AM"/>
        </w:rPr>
      </w:pPr>
      <w:r w:rsidRPr="00463C52">
        <w:rPr>
          <w:rFonts w:ascii="GHEA Mariam" w:eastAsia="GHEA Mariam" w:hAnsi="GHEA Mariam" w:cs="GHEA Mariam"/>
          <w:sz w:val="24"/>
          <w:szCs w:val="24"/>
          <w:u w:color="0D0D0D"/>
          <w:lang w:val="hy-AM"/>
        </w:rPr>
        <w:t>7</w:t>
      </w:r>
      <w:r w:rsidR="00230AAD" w:rsidRPr="00463C52">
        <w:rPr>
          <w:rFonts w:ascii="GHEA Mariam" w:eastAsia="GHEA Mariam" w:hAnsi="GHEA Mariam" w:cs="GHEA Mariam"/>
          <w:sz w:val="24"/>
          <w:szCs w:val="24"/>
          <w:u w:color="0D0D0D"/>
          <w:lang w:val="hy-AM"/>
        </w:rPr>
        <w:t xml:space="preserve">. </w:t>
      </w:r>
      <w:r w:rsidR="001C16A1" w:rsidRPr="00463C52">
        <w:rPr>
          <w:rFonts w:ascii="GHEA Mariam" w:eastAsia="GHEA Mariam" w:hAnsi="GHEA Mariam" w:cs="GHEA Mariam"/>
          <w:sz w:val="24"/>
          <w:szCs w:val="24"/>
          <w:u w:color="0D0D0D"/>
          <w:lang w:val="hy-AM"/>
        </w:rPr>
        <w:t>Առաջին ատյանի դատարանն իր դատական ակտում արձանագրել է հետևյալը.</w:t>
      </w:r>
      <w:r w:rsidR="002C7C4D" w:rsidRPr="00463C52">
        <w:rPr>
          <w:rFonts w:ascii="GHEA Mariam" w:eastAsia="Times New Roman" w:hAnsi="GHEA Mariam"/>
          <w:sz w:val="24"/>
          <w:szCs w:val="24"/>
          <w:shd w:val="clear" w:color="auto" w:fill="FFFFFF"/>
          <w:lang w:val="hy-AM" w:eastAsia="ru-RU"/>
        </w:rPr>
        <w:t xml:space="preserve"> </w:t>
      </w:r>
      <w:r w:rsidR="002C7C4D" w:rsidRPr="00463C52">
        <w:rPr>
          <w:rFonts w:ascii="GHEA Mariam" w:eastAsia="MS Mincho" w:hAnsi="GHEA Mariam" w:cs="MS Mincho"/>
          <w:i/>
          <w:sz w:val="24"/>
          <w:szCs w:val="24"/>
          <w:lang w:val="hy-AM" w:eastAsia="ru-RU"/>
        </w:rPr>
        <w:t xml:space="preserve">«(…) </w:t>
      </w:r>
      <w:r w:rsidR="00C25F2B" w:rsidRPr="00463C52">
        <w:rPr>
          <w:rFonts w:ascii="GHEA Mariam" w:eastAsia="Times New Roman" w:hAnsi="GHEA Mariam"/>
          <w:i/>
          <w:sz w:val="24"/>
          <w:szCs w:val="24"/>
          <w:shd w:val="clear" w:color="auto" w:fill="FFFFFF"/>
          <w:lang w:val="hy-AM" w:eastAsia="ru-RU"/>
        </w:rPr>
        <w:t>[</w:t>
      </w:r>
      <w:r w:rsidR="000679D3" w:rsidRPr="00463C52">
        <w:rPr>
          <w:rFonts w:ascii="GHEA Mariam" w:eastAsia="Times New Roman" w:hAnsi="GHEA Mariam"/>
          <w:i/>
          <w:sz w:val="24"/>
          <w:szCs w:val="24"/>
          <w:shd w:val="clear" w:color="auto" w:fill="FFFFFF"/>
          <w:lang w:val="hy-AM" w:eastAsia="ru-RU"/>
        </w:rPr>
        <w:t>Բ</w:t>
      </w:r>
      <w:r w:rsidR="00C25F2B" w:rsidRPr="00463C52">
        <w:rPr>
          <w:rFonts w:ascii="GHEA Mariam" w:eastAsia="Times New Roman" w:hAnsi="GHEA Mariam"/>
          <w:i/>
          <w:sz w:val="24"/>
          <w:szCs w:val="24"/>
          <w:shd w:val="clear" w:color="auto" w:fill="FFFFFF"/>
          <w:lang w:val="hy-AM" w:eastAsia="ru-RU"/>
        </w:rPr>
        <w:t>]</w:t>
      </w:r>
      <w:r w:rsidR="000679D3" w:rsidRPr="00463C52">
        <w:rPr>
          <w:rFonts w:ascii="GHEA Mariam" w:eastAsia="Times New Roman" w:hAnsi="GHEA Mariam"/>
          <w:i/>
          <w:sz w:val="24"/>
          <w:szCs w:val="24"/>
          <w:shd w:val="clear" w:color="auto" w:fill="FFFFFF"/>
          <w:lang w:val="hy-AM" w:eastAsia="ru-RU"/>
        </w:rPr>
        <w:t>ողոք</w:t>
      </w:r>
      <w:r w:rsidR="00595D87">
        <w:rPr>
          <w:rFonts w:ascii="GHEA Mariam" w:eastAsia="Times New Roman" w:hAnsi="GHEA Mariam"/>
          <w:i/>
          <w:sz w:val="24"/>
          <w:szCs w:val="24"/>
          <w:shd w:val="clear" w:color="auto" w:fill="FFFFFF"/>
          <w:lang w:val="hy-AM" w:eastAsia="ru-RU"/>
        </w:rPr>
        <w:t xml:space="preserve"> </w:t>
      </w:r>
      <w:r w:rsidR="0030356B" w:rsidRPr="00463C52">
        <w:rPr>
          <w:rFonts w:ascii="GHEA Mariam" w:eastAsia="Times New Roman" w:hAnsi="GHEA Mariam"/>
          <w:i/>
          <w:sz w:val="24"/>
          <w:szCs w:val="24"/>
          <w:shd w:val="clear" w:color="auto" w:fill="FFFFFF"/>
          <w:lang w:val="hy-AM" w:eastAsia="ru-RU"/>
        </w:rPr>
        <w:t>ներկայացրած անձ Ալեքսան</w:t>
      </w:r>
      <w:r w:rsidR="00690E82">
        <w:rPr>
          <w:rFonts w:ascii="GHEA Mariam" w:eastAsia="Times New Roman" w:hAnsi="GHEA Mariam"/>
          <w:i/>
          <w:sz w:val="24"/>
          <w:szCs w:val="24"/>
          <w:shd w:val="clear" w:color="auto" w:fill="FFFFFF"/>
          <w:lang w:val="hy-AM" w:eastAsia="ru-RU"/>
        </w:rPr>
        <w:t>դ</w:t>
      </w:r>
      <w:r w:rsidR="0030356B" w:rsidRPr="00463C52">
        <w:rPr>
          <w:rFonts w:ascii="GHEA Mariam" w:eastAsia="Times New Roman" w:hAnsi="GHEA Mariam"/>
          <w:i/>
          <w:sz w:val="24"/>
          <w:szCs w:val="24"/>
          <w:shd w:val="clear" w:color="auto" w:fill="FFFFFF"/>
          <w:lang w:val="hy-AM" w:eastAsia="ru-RU"/>
        </w:rPr>
        <w:t xml:space="preserve">ր Ծատինյանը չի ներկայացել դատական նիստին, ավելին՝ դատարանին հասցեագրված գրությամբ հայտնել է, որ իր և Արծրուն Սեբոյանի միջև առկա չէ պայմանագրային հարաբերություն </w:t>
      </w:r>
      <w:r w:rsidR="0030356B" w:rsidRPr="00463C52">
        <w:rPr>
          <w:rFonts w:ascii="GHEA Mariam" w:hAnsi="GHEA Mariam"/>
          <w:i/>
          <w:color w:val="333333"/>
          <w:sz w:val="24"/>
          <w:szCs w:val="24"/>
          <w:shd w:val="clear" w:color="auto" w:fill="FFFFFF"/>
          <w:lang w:val="hy-AM"/>
        </w:rPr>
        <w:t>(պարտավորություն) առ այն, որ ինքը մասնակցելու է սույն բողոքի քննության համար նշանակված դատական նիստերին՝ ըստ էության ընդունելով դատական երաշխիքի սույն վարույթով ոչ պատշաճ սուբյեկտ լինելու հանգամանքը: Հետևաբար՝ Դատարանն արձանագրում է, որ</w:t>
      </w:r>
      <w:r w:rsidR="00690E82">
        <w:rPr>
          <w:rFonts w:ascii="GHEA Mariam" w:hAnsi="GHEA Mariam"/>
          <w:i/>
          <w:color w:val="333333"/>
          <w:sz w:val="24"/>
          <w:szCs w:val="24"/>
          <w:shd w:val="clear" w:color="auto" w:fill="FFFFFF"/>
          <w:lang w:val="hy-AM"/>
        </w:rPr>
        <w:t xml:space="preserve"> </w:t>
      </w:r>
      <w:r w:rsidR="0030356B" w:rsidRPr="00463C52">
        <w:rPr>
          <w:rFonts w:ascii="GHEA Mariam" w:hAnsi="GHEA Mariam"/>
          <w:i/>
          <w:color w:val="333333"/>
          <w:sz w:val="24"/>
          <w:szCs w:val="24"/>
          <w:shd w:val="clear" w:color="auto" w:fill="FFFFFF"/>
          <w:lang w:val="hy-AM"/>
        </w:rPr>
        <w:t>փաստաբան</w:t>
      </w:r>
      <w:r w:rsidR="00690E82">
        <w:rPr>
          <w:rFonts w:ascii="GHEA Mariam" w:hAnsi="GHEA Mariam"/>
          <w:i/>
          <w:color w:val="333333"/>
          <w:sz w:val="24"/>
          <w:szCs w:val="24"/>
          <w:shd w:val="clear" w:color="auto" w:fill="FFFFFF"/>
          <w:lang w:val="hy-AM"/>
        </w:rPr>
        <w:t xml:space="preserve"> </w:t>
      </w:r>
      <w:r w:rsidR="0030356B" w:rsidRPr="00463C52">
        <w:rPr>
          <w:rFonts w:ascii="GHEA Mariam" w:hAnsi="GHEA Mariam"/>
          <w:i/>
          <w:color w:val="333333"/>
          <w:sz w:val="24"/>
          <w:szCs w:val="24"/>
          <w:shd w:val="clear" w:color="auto" w:fill="FFFFFF"/>
          <w:lang w:val="hy-AM"/>
        </w:rPr>
        <w:t>Ալեքսան</w:t>
      </w:r>
      <w:r w:rsidR="00690E82">
        <w:rPr>
          <w:rFonts w:ascii="GHEA Mariam" w:hAnsi="GHEA Mariam"/>
          <w:i/>
          <w:color w:val="333333"/>
          <w:sz w:val="24"/>
          <w:szCs w:val="24"/>
          <w:shd w:val="clear" w:color="auto" w:fill="FFFFFF"/>
          <w:lang w:val="hy-AM"/>
        </w:rPr>
        <w:t>դ</w:t>
      </w:r>
      <w:r w:rsidR="0030356B" w:rsidRPr="00463C52">
        <w:rPr>
          <w:rFonts w:ascii="GHEA Mariam" w:hAnsi="GHEA Mariam"/>
          <w:i/>
          <w:color w:val="333333"/>
          <w:sz w:val="24"/>
          <w:szCs w:val="24"/>
          <w:shd w:val="clear" w:color="auto" w:fill="FFFFFF"/>
          <w:lang w:val="hy-AM"/>
        </w:rPr>
        <w:t>ր Ծատինյանի</w:t>
      </w:r>
      <w:r w:rsidR="00690E82">
        <w:rPr>
          <w:rFonts w:ascii="GHEA Mariam" w:hAnsi="GHEA Mariam"/>
          <w:i/>
          <w:color w:val="333333"/>
          <w:sz w:val="24"/>
          <w:szCs w:val="24"/>
          <w:shd w:val="clear" w:color="auto" w:fill="FFFFFF"/>
          <w:lang w:val="hy-AM"/>
        </w:rPr>
        <w:t xml:space="preserve"> </w:t>
      </w:r>
      <w:r w:rsidR="0030356B" w:rsidRPr="00463C52">
        <w:rPr>
          <w:rFonts w:ascii="GHEA Mariam" w:hAnsi="GHEA Mariam"/>
          <w:i/>
          <w:color w:val="333333"/>
          <w:sz w:val="24"/>
          <w:szCs w:val="24"/>
          <w:shd w:val="clear" w:color="auto" w:fill="FFFFFF"/>
          <w:lang w:val="hy-AM"/>
        </w:rPr>
        <w:t>2023 թվականի</w:t>
      </w:r>
      <w:r w:rsidR="00690E82">
        <w:rPr>
          <w:rFonts w:ascii="GHEA Mariam" w:hAnsi="GHEA Mariam"/>
          <w:i/>
          <w:color w:val="333333"/>
          <w:sz w:val="24"/>
          <w:szCs w:val="24"/>
          <w:shd w:val="clear" w:color="auto" w:fill="FFFFFF"/>
          <w:lang w:val="hy-AM"/>
        </w:rPr>
        <w:t xml:space="preserve"> </w:t>
      </w:r>
      <w:r w:rsidR="0030356B" w:rsidRPr="00463C52">
        <w:rPr>
          <w:rFonts w:ascii="GHEA Mariam" w:hAnsi="GHEA Mariam"/>
          <w:i/>
          <w:color w:val="333333"/>
          <w:sz w:val="24"/>
          <w:szCs w:val="24"/>
          <w:shd w:val="clear" w:color="auto" w:fill="FFFFFF"/>
          <w:lang w:val="hy-AM"/>
        </w:rPr>
        <w:t>հուլիսի 22-ի բողոքի հիման վրա հարուցված մինչդատական ակտի վիճարկման վարույթն ենթակա է կարճման:</w:t>
      </w:r>
      <w:r w:rsidR="005115DF" w:rsidRPr="00463C52">
        <w:rPr>
          <w:rFonts w:ascii="GHEA Mariam" w:hAnsi="GHEA Mariam"/>
          <w:i/>
          <w:color w:val="333333"/>
          <w:sz w:val="24"/>
          <w:szCs w:val="24"/>
          <w:shd w:val="clear" w:color="auto" w:fill="FFFFFF"/>
          <w:lang w:val="hy-AM"/>
        </w:rPr>
        <w:t xml:space="preserve"> (...)»</w:t>
      </w:r>
      <w:r w:rsidR="002E0209" w:rsidRPr="00463C52">
        <w:rPr>
          <w:rStyle w:val="FootnoteReference"/>
          <w:rFonts w:ascii="GHEA Mariam" w:hAnsi="GHEA Mariam"/>
          <w:i/>
          <w:color w:val="333333"/>
          <w:sz w:val="24"/>
          <w:szCs w:val="24"/>
          <w:shd w:val="clear" w:color="auto" w:fill="FFFFFF"/>
          <w:lang w:val="hy-AM"/>
        </w:rPr>
        <w:footnoteReference w:id="1"/>
      </w:r>
      <w:r w:rsidR="00922EC7" w:rsidRPr="00463C52">
        <w:rPr>
          <w:rFonts w:ascii="GHEA Mariam" w:eastAsia="MS Mincho" w:hAnsi="GHEA Mariam" w:cs="MS Mincho"/>
          <w:sz w:val="24"/>
          <w:szCs w:val="24"/>
          <w:lang w:val="hy-AM" w:eastAsia="ru-RU"/>
        </w:rPr>
        <w:t>։</w:t>
      </w:r>
    </w:p>
    <w:p w14:paraId="287598FC" w14:textId="78433CAE" w:rsidR="002C7C4D" w:rsidRPr="00463C52" w:rsidRDefault="00135EC9" w:rsidP="002E0209">
      <w:pPr>
        <w:tabs>
          <w:tab w:val="left" w:pos="540"/>
          <w:tab w:val="left" w:pos="630"/>
          <w:tab w:val="left" w:pos="990"/>
        </w:tabs>
        <w:spacing w:line="360" w:lineRule="auto"/>
        <w:ind w:right="-2" w:firstLine="567"/>
        <w:contextualSpacing/>
        <w:jc w:val="both"/>
        <w:rPr>
          <w:rFonts w:ascii="GHEA Mariam" w:hAnsi="GHEA Mariam"/>
          <w:i/>
          <w:color w:val="333333"/>
          <w:sz w:val="24"/>
          <w:szCs w:val="24"/>
          <w:shd w:val="clear" w:color="auto" w:fill="FFFFFF"/>
          <w:lang w:val="hy-AM"/>
        </w:rPr>
      </w:pPr>
      <w:r w:rsidRPr="00463C52">
        <w:rPr>
          <w:rFonts w:ascii="GHEA Mariam" w:eastAsia="GHEA Mariam" w:hAnsi="GHEA Mariam" w:cs="GHEA Mariam"/>
          <w:sz w:val="24"/>
          <w:szCs w:val="24"/>
          <w:u w:color="0D0D0D"/>
          <w:lang w:val="hy-AM"/>
        </w:rPr>
        <w:t>8</w:t>
      </w:r>
      <w:r w:rsidR="00230AAD" w:rsidRPr="00463C52">
        <w:rPr>
          <w:rFonts w:ascii="GHEA Mariam" w:eastAsia="GHEA Mariam" w:hAnsi="GHEA Mariam" w:cs="GHEA Mariam"/>
          <w:sz w:val="24"/>
          <w:szCs w:val="24"/>
          <w:u w:color="0D0D0D"/>
          <w:lang w:val="hy-AM"/>
        </w:rPr>
        <w:t xml:space="preserve">. </w:t>
      </w:r>
      <w:r w:rsidR="004E2B27" w:rsidRPr="00463C52">
        <w:rPr>
          <w:rFonts w:ascii="GHEA Mariam" w:eastAsia="GHEA Mariam" w:hAnsi="GHEA Mariam" w:cs="GHEA Mariam"/>
          <w:sz w:val="24"/>
          <w:szCs w:val="24"/>
          <w:u w:color="0D0D0D"/>
          <w:lang w:val="hy-AM"/>
        </w:rPr>
        <w:t>Վերաքննիչ դատարանն իր որոշմամբ արձանագրել է հետևյալը.</w:t>
      </w:r>
      <w:r w:rsidR="002C7C4D" w:rsidRPr="00463C52">
        <w:rPr>
          <w:rFonts w:ascii="GHEA Mariam" w:eastAsia="MS Gothic" w:hAnsi="GHEA Mariam" w:cs="MS Gothic"/>
          <w:sz w:val="24"/>
          <w:szCs w:val="24"/>
          <w:lang w:val="hy-AM" w:eastAsia="ru-RU"/>
        </w:rPr>
        <w:t xml:space="preserve"> </w:t>
      </w:r>
      <w:r w:rsidR="002C7C4D" w:rsidRPr="00463C52">
        <w:rPr>
          <w:rFonts w:ascii="GHEA Mariam" w:eastAsia="Times New Roman" w:hAnsi="GHEA Mariam"/>
          <w:i/>
          <w:sz w:val="24"/>
          <w:szCs w:val="24"/>
          <w:shd w:val="clear" w:color="auto" w:fill="FFFFFF"/>
          <w:lang w:val="hy-AM" w:eastAsia="ru-RU"/>
        </w:rPr>
        <w:t>«(…)</w:t>
      </w:r>
      <w:r w:rsidR="005C7AA9" w:rsidRPr="00463C52">
        <w:rPr>
          <w:rFonts w:ascii="GHEA Mariam" w:eastAsia="Times New Roman" w:hAnsi="GHEA Mariam"/>
          <w:i/>
          <w:sz w:val="24"/>
          <w:szCs w:val="24"/>
          <w:shd w:val="clear" w:color="auto" w:fill="FFFFFF"/>
          <w:lang w:val="hy-AM" w:eastAsia="ru-RU"/>
        </w:rPr>
        <w:t xml:space="preserve"> Սույն գործի նյութերի ուսումնասիրությունից պարզ է դառնում, որ Առաջին ատյանի </w:t>
      </w:r>
      <w:r w:rsidR="005C7AA9" w:rsidRPr="00463C52">
        <w:rPr>
          <w:rFonts w:ascii="GHEA Mariam" w:eastAsia="Times New Roman" w:hAnsi="GHEA Mariam"/>
          <w:i/>
          <w:sz w:val="24"/>
          <w:szCs w:val="24"/>
          <w:shd w:val="clear" w:color="auto" w:fill="FFFFFF"/>
          <w:lang w:val="hy-AM" w:eastAsia="ru-RU"/>
        </w:rPr>
        <w:lastRenderedPageBreak/>
        <w:t xml:space="preserve">դատարանը, հիմք ընդունելով այն հանգամանքը, որ բողոք ներկայացրած անձը՝ Ալ.Ծատինյանը կամ նրա ներկայացուցիչը կամ պաշտպանը </w:t>
      </w:r>
      <w:r w:rsidR="000A7910" w:rsidRPr="00463C52">
        <w:rPr>
          <w:rFonts w:ascii="GHEA Mariam" w:eastAsia="Times New Roman" w:hAnsi="GHEA Mariam"/>
          <w:i/>
          <w:sz w:val="24"/>
          <w:szCs w:val="24"/>
          <w:shd w:val="clear" w:color="auto" w:fill="FFFFFF"/>
          <w:lang w:val="hy-AM" w:eastAsia="ru-RU"/>
        </w:rPr>
        <w:t>չ</w:t>
      </w:r>
      <w:r w:rsidR="005C7AA9" w:rsidRPr="00463C52">
        <w:rPr>
          <w:rFonts w:ascii="GHEA Mariam" w:eastAsia="Times New Roman" w:hAnsi="GHEA Mariam"/>
          <w:i/>
          <w:sz w:val="24"/>
          <w:szCs w:val="24"/>
          <w:shd w:val="clear" w:color="auto" w:fill="FFFFFF"/>
          <w:lang w:val="hy-AM" w:eastAsia="ru-RU"/>
        </w:rPr>
        <w:t>են ներկայաց</w:t>
      </w:r>
      <w:r w:rsidR="000A7910" w:rsidRPr="00463C52">
        <w:rPr>
          <w:rFonts w:ascii="GHEA Mariam" w:eastAsia="Times New Roman" w:hAnsi="GHEA Mariam"/>
          <w:i/>
          <w:sz w:val="24"/>
          <w:szCs w:val="24"/>
          <w:shd w:val="clear" w:color="auto" w:fill="FFFFFF"/>
          <w:lang w:val="hy-AM" w:eastAsia="ru-RU"/>
        </w:rPr>
        <w:t>ել դատական նիստին, ՀՀ քրեական դատավարության օրենսգրքի 303-րդ հոդվածի 1-ին մասով սահմանված կարգով, որոշում է կայացրել վարույթը կարճելու մասին: Վերաքննիչ դատարանը փաստում է, որ վերը նշված վարույթը կարճելու մասին որոշումը բողոքարկելու կարգ</w:t>
      </w:r>
      <w:r w:rsidR="00A41960" w:rsidRPr="00463C52">
        <w:rPr>
          <w:rFonts w:ascii="GHEA Mariam" w:eastAsia="Times New Roman" w:hAnsi="GHEA Mariam"/>
          <w:i/>
          <w:sz w:val="24"/>
          <w:szCs w:val="24"/>
          <w:shd w:val="clear" w:color="auto" w:fill="FFFFFF"/>
          <w:lang w:val="hy-AM" w:eastAsia="ru-RU"/>
        </w:rPr>
        <w:t xml:space="preserve"> </w:t>
      </w:r>
      <w:r w:rsidR="000A7910" w:rsidRPr="00463C52">
        <w:rPr>
          <w:rFonts w:ascii="GHEA Mariam" w:eastAsia="Times New Roman" w:hAnsi="GHEA Mariam"/>
          <w:i/>
          <w:sz w:val="24"/>
          <w:szCs w:val="24"/>
          <w:shd w:val="clear" w:color="auto" w:fill="FFFFFF"/>
          <w:lang w:val="hy-AM" w:eastAsia="ru-RU"/>
        </w:rPr>
        <w:t>ՀՀ քրեական դատավարության օրենսգրքով նախատեսված չէ, իսկ նույն օրենսգրքի 389-րդ հոդվածի ուսումնասիրությամբ տեսանելի է, որ նշված որոշումը ներառված չէ Վերաքննիչ դատարանում հատուկ վերանայման ենթակա դատական ակտերի շրջանակի մեջ: Այսինքն՝ կողմի չներկայանալու հիմքով վարոււյթը կարճելու մասին որոշման առկայությունը հատուկ վերանայման բողոք ներկայացնելու հիմք չի հանդիսանում, ուստի Վերաքննիչ դատարանը գտնում է, որ Առաջին ատյանի դատարանի նշված որոշման դեմ փաստաբան Ալ.Ծատինյանի կողմից բերված հատուկ վերանայման բողոքը պետք է թողնել առանց քննության:</w:t>
      </w:r>
      <w:r w:rsidR="00100725" w:rsidRPr="00463C52">
        <w:rPr>
          <w:rFonts w:ascii="GHEA Mariam" w:eastAsia="Times New Roman" w:hAnsi="GHEA Mariam"/>
          <w:i/>
          <w:sz w:val="24"/>
          <w:szCs w:val="24"/>
          <w:shd w:val="clear" w:color="auto" w:fill="FFFFFF"/>
          <w:lang w:val="hy-AM" w:eastAsia="ru-RU"/>
        </w:rPr>
        <w:t>(</w:t>
      </w:r>
      <w:r w:rsidR="002C7C4D" w:rsidRPr="00463C52">
        <w:rPr>
          <w:rFonts w:ascii="GHEA Mariam" w:eastAsia="Times New Roman" w:hAnsi="GHEA Mariam"/>
          <w:i/>
          <w:sz w:val="24"/>
          <w:szCs w:val="24"/>
          <w:shd w:val="clear" w:color="auto" w:fill="FFFFFF"/>
          <w:lang w:val="hy-AM" w:eastAsia="ru-RU"/>
        </w:rPr>
        <w:t>...</w:t>
      </w:r>
      <w:r w:rsidR="00100725" w:rsidRPr="00463C52">
        <w:rPr>
          <w:rFonts w:ascii="GHEA Mariam" w:eastAsia="Times New Roman" w:hAnsi="GHEA Mariam"/>
          <w:i/>
          <w:sz w:val="24"/>
          <w:szCs w:val="24"/>
          <w:shd w:val="clear" w:color="auto" w:fill="FFFFFF"/>
          <w:lang w:val="hy-AM" w:eastAsia="ru-RU"/>
        </w:rPr>
        <w:t>)</w:t>
      </w:r>
      <w:r w:rsidR="002C7C4D" w:rsidRPr="00463C52">
        <w:rPr>
          <w:rFonts w:ascii="GHEA Mariam" w:eastAsia="Times New Roman" w:hAnsi="GHEA Mariam"/>
          <w:i/>
          <w:sz w:val="24"/>
          <w:szCs w:val="24"/>
          <w:shd w:val="clear" w:color="auto" w:fill="FFFFFF"/>
          <w:lang w:val="hy-AM" w:eastAsia="ru-RU"/>
        </w:rPr>
        <w:t>»</w:t>
      </w:r>
      <w:r w:rsidR="002E0209" w:rsidRPr="00463C52">
        <w:rPr>
          <w:rStyle w:val="FootnoteReference"/>
          <w:rFonts w:ascii="GHEA Mariam" w:eastAsia="Times New Roman" w:hAnsi="GHEA Mariam"/>
          <w:i/>
          <w:sz w:val="24"/>
          <w:szCs w:val="24"/>
          <w:shd w:val="clear" w:color="auto" w:fill="FFFFFF"/>
          <w:lang w:val="hy-AM" w:eastAsia="ru-RU"/>
        </w:rPr>
        <w:footnoteReference w:id="2"/>
      </w:r>
      <w:r w:rsidR="002C7C4D" w:rsidRPr="00463C52">
        <w:rPr>
          <w:rFonts w:ascii="GHEA Mariam" w:eastAsia="Times New Roman" w:hAnsi="GHEA Mariam"/>
          <w:i/>
          <w:sz w:val="24"/>
          <w:szCs w:val="24"/>
          <w:shd w:val="clear" w:color="auto" w:fill="FFFFFF"/>
          <w:lang w:val="hy-AM" w:eastAsia="ru-RU"/>
        </w:rPr>
        <w:t>։</w:t>
      </w:r>
      <w:r w:rsidR="001C4FFE" w:rsidRPr="00463C52">
        <w:rPr>
          <w:rFonts w:ascii="GHEA Mariam" w:eastAsia="Times New Roman" w:hAnsi="GHEA Mariam"/>
          <w:i/>
          <w:sz w:val="24"/>
          <w:szCs w:val="24"/>
          <w:shd w:val="clear" w:color="auto" w:fill="FFFFFF"/>
          <w:lang w:val="hy-AM" w:eastAsia="ru-RU"/>
        </w:rPr>
        <w:t xml:space="preserve"> </w:t>
      </w:r>
    </w:p>
    <w:p w14:paraId="466CD710" w14:textId="60792FF8" w:rsidR="00230AAD" w:rsidRPr="00463C52" w:rsidRDefault="00230AAD" w:rsidP="004A3C21">
      <w:pPr>
        <w:pStyle w:val="BodyTextIndent"/>
        <w:spacing w:line="360" w:lineRule="auto"/>
        <w:ind w:right="-2" w:firstLine="567"/>
        <w:rPr>
          <w:rFonts w:ascii="GHEA Mariam" w:hAnsi="GHEA Mariam"/>
          <w:b/>
          <w:bCs/>
          <w:i/>
          <w:iCs/>
          <w:u w:val="single"/>
          <w:lang w:val="hy-AM"/>
        </w:rPr>
      </w:pPr>
    </w:p>
    <w:p w14:paraId="3715DA14" w14:textId="4741D19B" w:rsidR="00230AAD" w:rsidRPr="00463C52" w:rsidRDefault="00230AAD" w:rsidP="004A3C21">
      <w:pPr>
        <w:spacing w:line="360" w:lineRule="auto"/>
        <w:ind w:right="-2" w:firstLine="567"/>
        <w:jc w:val="both"/>
        <w:rPr>
          <w:rFonts w:ascii="GHEA Mariam" w:eastAsia="GHEA Mariam" w:hAnsi="GHEA Mariam" w:cs="GHEA Mariam"/>
          <w:b/>
          <w:bCs/>
          <w:sz w:val="24"/>
          <w:szCs w:val="24"/>
          <w:u w:val="single" w:color="0D0D0D"/>
          <w:lang w:val="fr-FR"/>
        </w:rPr>
      </w:pPr>
      <w:r w:rsidRPr="00463C52">
        <w:rPr>
          <w:rFonts w:ascii="GHEA Mariam" w:hAnsi="GHEA Mariam"/>
          <w:b/>
          <w:bCs/>
          <w:sz w:val="24"/>
          <w:szCs w:val="24"/>
          <w:u w:val="single" w:color="0D0D0D"/>
          <w:lang w:val="hy-AM"/>
        </w:rPr>
        <w:t>Վճռաբեկ</w:t>
      </w:r>
      <w:r w:rsidRPr="00463C52">
        <w:rPr>
          <w:rFonts w:ascii="GHEA Mariam" w:hAnsi="GHEA Mariam"/>
          <w:b/>
          <w:bCs/>
          <w:sz w:val="24"/>
          <w:szCs w:val="24"/>
          <w:u w:val="single" w:color="0D0D0D"/>
          <w:lang w:val="fr-FR"/>
        </w:rPr>
        <w:t xml:space="preserve"> </w:t>
      </w:r>
      <w:r w:rsidRPr="00463C52">
        <w:rPr>
          <w:rFonts w:ascii="GHEA Mariam" w:hAnsi="GHEA Mariam"/>
          <w:b/>
          <w:bCs/>
          <w:sz w:val="24"/>
          <w:szCs w:val="24"/>
          <w:u w:val="single" w:color="0D0D0D"/>
          <w:lang w:val="hy-AM"/>
        </w:rPr>
        <w:t>դատարանի</w:t>
      </w:r>
      <w:r w:rsidRPr="00463C52">
        <w:rPr>
          <w:rFonts w:ascii="GHEA Mariam" w:hAnsi="GHEA Mariam"/>
          <w:b/>
          <w:bCs/>
          <w:sz w:val="24"/>
          <w:szCs w:val="24"/>
          <w:u w:val="single" w:color="0D0D0D"/>
          <w:lang w:val="fr-FR"/>
        </w:rPr>
        <w:t xml:space="preserve"> </w:t>
      </w:r>
      <w:r w:rsidR="00E02726" w:rsidRPr="00463C52">
        <w:rPr>
          <w:rFonts w:ascii="GHEA Mariam" w:hAnsi="GHEA Mariam"/>
          <w:b/>
          <w:bCs/>
          <w:sz w:val="24"/>
          <w:szCs w:val="24"/>
          <w:u w:val="single" w:color="0D0D0D"/>
          <w:lang w:val="hy-AM"/>
        </w:rPr>
        <w:t>հիմնավորումները</w:t>
      </w:r>
      <w:r w:rsidRPr="00463C52">
        <w:rPr>
          <w:rFonts w:ascii="GHEA Mariam" w:hAnsi="GHEA Mariam"/>
          <w:b/>
          <w:bCs/>
          <w:sz w:val="24"/>
          <w:szCs w:val="24"/>
          <w:u w:val="single" w:color="0D0D0D"/>
          <w:lang w:val="fr-FR"/>
        </w:rPr>
        <w:t xml:space="preserve"> </w:t>
      </w:r>
      <w:r w:rsidRPr="00463C52">
        <w:rPr>
          <w:rFonts w:ascii="GHEA Mariam" w:hAnsi="GHEA Mariam"/>
          <w:b/>
          <w:bCs/>
          <w:sz w:val="24"/>
          <w:szCs w:val="24"/>
          <w:u w:val="single" w:color="0D0D0D"/>
          <w:lang w:val="hy-AM"/>
        </w:rPr>
        <w:t>և</w:t>
      </w:r>
      <w:r w:rsidRPr="00463C52">
        <w:rPr>
          <w:rFonts w:ascii="GHEA Mariam" w:hAnsi="GHEA Mariam"/>
          <w:b/>
          <w:bCs/>
          <w:sz w:val="24"/>
          <w:szCs w:val="24"/>
          <w:u w:val="single" w:color="0D0D0D"/>
          <w:lang w:val="fr-FR"/>
        </w:rPr>
        <w:t xml:space="preserve"> </w:t>
      </w:r>
      <w:r w:rsidRPr="00463C52">
        <w:rPr>
          <w:rFonts w:ascii="GHEA Mariam" w:hAnsi="GHEA Mariam"/>
          <w:b/>
          <w:bCs/>
          <w:sz w:val="24"/>
          <w:szCs w:val="24"/>
          <w:u w:val="single" w:color="0D0D0D"/>
          <w:lang w:val="hy-AM"/>
        </w:rPr>
        <w:t>եզրահանգումը</w:t>
      </w:r>
      <w:r w:rsidRPr="00463C52">
        <w:rPr>
          <w:rFonts w:ascii="GHEA Mariam" w:hAnsi="GHEA Mariam"/>
          <w:b/>
          <w:bCs/>
          <w:sz w:val="24"/>
          <w:szCs w:val="24"/>
          <w:u w:val="single" w:color="0D0D0D"/>
          <w:lang w:val="fr-FR"/>
        </w:rPr>
        <w:t>.</w:t>
      </w:r>
    </w:p>
    <w:p w14:paraId="0CF73736" w14:textId="00766E45" w:rsidR="00746C46" w:rsidRPr="00463C52" w:rsidRDefault="00135EC9" w:rsidP="00746C46">
      <w:pPr>
        <w:pStyle w:val="NormalWeb"/>
        <w:shd w:val="clear" w:color="auto" w:fill="FFFFFF"/>
        <w:spacing w:before="0" w:beforeAutospacing="0" w:after="0" w:afterAutospacing="0" w:line="360" w:lineRule="auto"/>
        <w:ind w:right="-2" w:firstLine="567"/>
        <w:jc w:val="both"/>
        <w:rPr>
          <w:rFonts w:ascii="GHEA Mariam" w:eastAsia="MS Mincho" w:hAnsi="GHEA Mariam" w:cs="MS Mincho"/>
          <w:lang w:val="fr-FR" w:eastAsia="ru-RU"/>
        </w:rPr>
      </w:pPr>
      <w:r w:rsidRPr="001A3B36">
        <w:rPr>
          <w:rFonts w:ascii="GHEA Mariam" w:hAnsi="GHEA Mariam"/>
          <w:lang w:val="fr-FR"/>
        </w:rPr>
        <w:t>9</w:t>
      </w:r>
      <w:r w:rsidR="00230AAD" w:rsidRPr="001A3B36">
        <w:rPr>
          <w:rFonts w:ascii="GHEA Mariam" w:hAnsi="GHEA Mariam"/>
          <w:lang w:val="fr-FR"/>
        </w:rPr>
        <w:t xml:space="preserve">. </w:t>
      </w:r>
      <w:r w:rsidR="00746C46" w:rsidRPr="001A3B36">
        <w:rPr>
          <w:rFonts w:ascii="GHEA Mariam" w:hAnsi="GHEA Mariam"/>
          <w:lang w:val="hy-AM"/>
        </w:rPr>
        <w:t>Սույն</w:t>
      </w:r>
      <w:r w:rsidR="00746C46" w:rsidRPr="001A3B36">
        <w:rPr>
          <w:rFonts w:ascii="GHEA Mariam" w:hAnsi="GHEA Mariam"/>
          <w:lang w:val="fr-FR"/>
        </w:rPr>
        <w:t xml:space="preserve"> </w:t>
      </w:r>
      <w:r w:rsidR="00935B4C" w:rsidRPr="001A3B36">
        <w:rPr>
          <w:rFonts w:ascii="GHEA Mariam" w:hAnsi="GHEA Mariam"/>
          <w:lang w:val="hy-AM"/>
        </w:rPr>
        <w:t xml:space="preserve">վարույթով </w:t>
      </w:r>
      <w:r w:rsidR="00746C46" w:rsidRPr="001A3B36">
        <w:rPr>
          <w:rFonts w:ascii="GHEA Mariam" w:hAnsi="GHEA Mariam"/>
          <w:lang w:val="hy-AM"/>
        </w:rPr>
        <w:t>Վճռաբեկ</w:t>
      </w:r>
      <w:r w:rsidR="00746C46" w:rsidRPr="001A3B36">
        <w:rPr>
          <w:rFonts w:ascii="GHEA Mariam" w:hAnsi="GHEA Mariam"/>
          <w:lang w:val="fr-FR"/>
        </w:rPr>
        <w:t xml:space="preserve"> </w:t>
      </w:r>
      <w:r w:rsidR="00746C46" w:rsidRPr="001A3B36">
        <w:rPr>
          <w:rFonts w:ascii="GHEA Mariam" w:hAnsi="GHEA Mariam"/>
          <w:lang w:val="hy-AM"/>
        </w:rPr>
        <w:t>դատարանի</w:t>
      </w:r>
      <w:r w:rsidR="00746C46" w:rsidRPr="001A3B36">
        <w:rPr>
          <w:rFonts w:ascii="GHEA Mariam" w:hAnsi="GHEA Mariam"/>
          <w:lang w:val="fr-FR"/>
        </w:rPr>
        <w:t xml:space="preserve"> </w:t>
      </w:r>
      <w:r w:rsidR="00746C46" w:rsidRPr="001A3B36">
        <w:rPr>
          <w:rFonts w:ascii="GHEA Mariam" w:hAnsi="GHEA Mariam"/>
          <w:lang w:val="hy-AM"/>
        </w:rPr>
        <w:t>առջև</w:t>
      </w:r>
      <w:r w:rsidR="00746C46" w:rsidRPr="001A3B36">
        <w:rPr>
          <w:rFonts w:ascii="GHEA Mariam" w:hAnsi="GHEA Mariam"/>
          <w:lang w:val="fr-FR"/>
        </w:rPr>
        <w:t xml:space="preserve"> </w:t>
      </w:r>
      <w:r w:rsidR="00746C46" w:rsidRPr="001A3B36">
        <w:rPr>
          <w:rFonts w:ascii="GHEA Mariam" w:hAnsi="GHEA Mariam"/>
          <w:lang w:val="hy-AM"/>
        </w:rPr>
        <w:t>բարձրացված</w:t>
      </w:r>
      <w:r w:rsidR="00746C46" w:rsidRPr="001A3B36">
        <w:rPr>
          <w:rFonts w:ascii="GHEA Mariam" w:hAnsi="GHEA Mariam"/>
          <w:lang w:val="fr-FR"/>
        </w:rPr>
        <w:t xml:space="preserve"> </w:t>
      </w:r>
      <w:r w:rsidR="00746C46" w:rsidRPr="001A3B36">
        <w:rPr>
          <w:rFonts w:ascii="GHEA Mariam" w:hAnsi="GHEA Mariam"/>
          <w:lang w:val="hy-AM"/>
        </w:rPr>
        <w:t>իրավական</w:t>
      </w:r>
      <w:r w:rsidR="00746C46" w:rsidRPr="001A3B36">
        <w:rPr>
          <w:rFonts w:ascii="GHEA Mariam" w:hAnsi="GHEA Mariam"/>
          <w:lang w:val="fr-FR"/>
        </w:rPr>
        <w:t xml:space="preserve"> </w:t>
      </w:r>
      <w:r w:rsidR="00746C46" w:rsidRPr="001A3B36">
        <w:rPr>
          <w:rFonts w:ascii="GHEA Mariam" w:hAnsi="GHEA Mariam"/>
          <w:lang w:val="hy-AM"/>
        </w:rPr>
        <w:t>հարցը</w:t>
      </w:r>
      <w:r w:rsidR="00746C46" w:rsidRPr="001A3B36">
        <w:rPr>
          <w:rFonts w:ascii="GHEA Mariam" w:hAnsi="GHEA Mariam"/>
          <w:lang w:val="fr-FR"/>
        </w:rPr>
        <w:t xml:space="preserve"> </w:t>
      </w:r>
      <w:r w:rsidR="00746C46" w:rsidRPr="001A3B36">
        <w:rPr>
          <w:rFonts w:ascii="GHEA Mariam" w:hAnsi="GHEA Mariam"/>
          <w:lang w:val="hy-AM"/>
        </w:rPr>
        <w:t>հետևյալն</w:t>
      </w:r>
      <w:r w:rsidR="00746C46" w:rsidRPr="001A3B36">
        <w:rPr>
          <w:rFonts w:ascii="GHEA Mariam" w:hAnsi="GHEA Mariam"/>
          <w:lang w:val="fr-FR"/>
        </w:rPr>
        <w:t xml:space="preserve"> </w:t>
      </w:r>
      <w:r w:rsidR="00746C46" w:rsidRPr="001A3B36">
        <w:rPr>
          <w:rFonts w:ascii="GHEA Mariam" w:hAnsi="GHEA Mariam"/>
          <w:lang w:val="hy-AM"/>
        </w:rPr>
        <w:t>է</w:t>
      </w:r>
      <w:r w:rsidR="00746C46" w:rsidRPr="001A3B36">
        <w:rPr>
          <w:rFonts w:ascii="GHEA Mariam" w:hAnsi="GHEA Mariam"/>
          <w:lang w:val="fr-FR"/>
        </w:rPr>
        <w:t>.</w:t>
      </w:r>
      <w:r w:rsidR="00746C46" w:rsidRPr="001A3B36">
        <w:rPr>
          <w:rFonts w:ascii="GHEA Mariam" w:eastAsia="MS Mincho" w:hAnsi="GHEA Mariam" w:cs="MS Mincho"/>
          <w:i/>
          <w:lang w:val="hy-AM" w:eastAsia="ru-RU"/>
        </w:rPr>
        <w:t xml:space="preserve"> </w:t>
      </w:r>
      <w:r w:rsidR="00581EE3" w:rsidRPr="001A3B36">
        <w:rPr>
          <w:rFonts w:ascii="GHEA Mariam" w:eastAsia="MS Mincho" w:hAnsi="GHEA Mariam" w:cs="MS Mincho"/>
          <w:lang w:val="hy-AM" w:eastAsia="ru-RU"/>
        </w:rPr>
        <w:t>իրավաչա</w:t>
      </w:r>
      <w:r w:rsidR="00581EE3" w:rsidRPr="001A3B36">
        <w:rPr>
          <w:rFonts w:ascii="GHEA Mariam" w:eastAsia="MS Mincho" w:hAnsi="GHEA Mariam" w:cs="MS Mincho"/>
          <w:lang w:eastAsia="ru-RU"/>
        </w:rPr>
        <w:t>՞</w:t>
      </w:r>
      <w:r w:rsidR="00581EE3" w:rsidRPr="001A3B36">
        <w:rPr>
          <w:rFonts w:ascii="GHEA Mariam" w:eastAsia="MS Mincho" w:hAnsi="GHEA Mariam" w:cs="MS Mincho"/>
          <w:lang w:val="hy-AM" w:eastAsia="ru-RU"/>
        </w:rPr>
        <w:t>փ</w:t>
      </w:r>
      <w:r w:rsidR="005E1DD3" w:rsidRPr="001A3B36">
        <w:rPr>
          <w:rFonts w:ascii="GHEA Mariam" w:eastAsia="MS Mincho" w:hAnsi="GHEA Mariam" w:cs="MS Mincho"/>
          <w:lang w:val="fr-FR" w:eastAsia="ru-RU"/>
        </w:rPr>
        <w:t xml:space="preserve"> </w:t>
      </w:r>
      <w:r w:rsidR="005E1DD3" w:rsidRPr="001A3B36">
        <w:rPr>
          <w:rFonts w:ascii="GHEA Mariam" w:eastAsia="MS Mincho" w:hAnsi="GHEA Mariam" w:cs="MS Mincho"/>
          <w:lang w:eastAsia="ru-RU"/>
        </w:rPr>
        <w:t>է</w:t>
      </w:r>
      <w:r w:rsidR="005E1DD3" w:rsidRPr="001A3B36">
        <w:rPr>
          <w:rFonts w:ascii="GHEA Mariam" w:eastAsia="MS Mincho" w:hAnsi="GHEA Mariam" w:cs="MS Mincho"/>
          <w:lang w:val="fr-FR" w:eastAsia="ru-RU"/>
        </w:rPr>
        <w:t xml:space="preserve"> </w:t>
      </w:r>
      <w:r w:rsidR="005E1DD3" w:rsidRPr="001A3B36">
        <w:rPr>
          <w:rFonts w:ascii="GHEA Mariam" w:eastAsia="MS Mincho" w:hAnsi="GHEA Mariam" w:cs="MS Mincho"/>
          <w:lang w:eastAsia="ru-RU"/>
        </w:rPr>
        <w:t>արդյոք</w:t>
      </w:r>
      <w:r w:rsidR="005E1DD3" w:rsidRPr="001A3B36">
        <w:rPr>
          <w:rFonts w:ascii="GHEA Mariam" w:eastAsia="MS Mincho" w:hAnsi="GHEA Mariam" w:cs="MS Mincho"/>
          <w:lang w:val="fr-FR" w:eastAsia="ru-RU"/>
        </w:rPr>
        <w:t xml:space="preserve"> Վերաքննիչ դատարանի հետևությունն </w:t>
      </w:r>
      <w:r w:rsidR="00E21269" w:rsidRPr="001A3B36">
        <w:rPr>
          <w:rFonts w:ascii="GHEA Mariam" w:eastAsia="MS Mincho" w:hAnsi="GHEA Mariam" w:cs="MS Mincho"/>
          <w:lang w:val="fr-FR" w:eastAsia="ru-RU"/>
        </w:rPr>
        <w:t>առ այն</w:t>
      </w:r>
      <w:r w:rsidR="005E1DD3" w:rsidRPr="001A3B36">
        <w:rPr>
          <w:rFonts w:ascii="GHEA Mariam" w:eastAsia="MS Mincho" w:hAnsi="GHEA Mariam" w:cs="MS Mincho"/>
          <w:lang w:val="fr-FR" w:eastAsia="ru-RU"/>
        </w:rPr>
        <w:t xml:space="preserve">, որ </w:t>
      </w:r>
      <w:bookmarkStart w:id="3" w:name="_Hlk195259144"/>
      <w:r w:rsidR="00595D87">
        <w:rPr>
          <w:rFonts w:ascii="GHEA Mariam" w:eastAsia="MS Mincho" w:hAnsi="GHEA Mariam" w:cs="MS Mincho"/>
          <w:lang w:val="fr-FR" w:eastAsia="ru-RU"/>
        </w:rPr>
        <w:t>մինչդատական ակտի իրավաչափության վիճարկման վերաբերյալ բողոքի կապակցությամբ</w:t>
      </w:r>
      <w:r w:rsidR="001A3B36" w:rsidRPr="001A3B36">
        <w:rPr>
          <w:rFonts w:ascii="GHEA Mariam" w:eastAsia="MS Mincho" w:hAnsi="GHEA Mariam" w:cs="MS Mincho"/>
          <w:lang w:val="fr-FR" w:eastAsia="ru-RU"/>
        </w:rPr>
        <w:t xml:space="preserve"> </w:t>
      </w:r>
      <w:r w:rsidR="0099012C" w:rsidRPr="001A3B36">
        <w:rPr>
          <w:rFonts w:ascii="GHEA Mariam" w:eastAsia="MS Mincho" w:hAnsi="GHEA Mariam" w:cs="MS Mincho"/>
          <w:lang w:val="fr-FR" w:eastAsia="ru-RU"/>
        </w:rPr>
        <w:t xml:space="preserve">հարուցված վարույթը կարճելու </w:t>
      </w:r>
      <w:r w:rsidR="0099012C" w:rsidRPr="00463C52">
        <w:rPr>
          <w:rFonts w:ascii="GHEA Mariam" w:eastAsia="MS Mincho" w:hAnsi="GHEA Mariam" w:cs="MS Mincho"/>
          <w:lang w:val="fr-FR" w:eastAsia="ru-RU"/>
        </w:rPr>
        <w:t xml:space="preserve">մասին որոշումը </w:t>
      </w:r>
      <w:bookmarkEnd w:id="3"/>
      <w:r w:rsidR="0099012C" w:rsidRPr="00463C52">
        <w:rPr>
          <w:rFonts w:ascii="GHEA Mariam" w:eastAsia="MS Mincho" w:hAnsi="GHEA Mariam" w:cs="MS Mincho"/>
          <w:lang w:val="fr-FR" w:eastAsia="ru-RU"/>
        </w:rPr>
        <w:t>հատուկ վերանայման կարգով բողոքարկման ենթակա չէ:</w:t>
      </w:r>
    </w:p>
    <w:p w14:paraId="4EDF23F6" w14:textId="7C3D5F6F" w:rsidR="00212E6D" w:rsidRPr="00463C52" w:rsidRDefault="00965AA7" w:rsidP="00C37FEA">
      <w:pPr>
        <w:pStyle w:val="NormalWeb"/>
        <w:shd w:val="clear" w:color="auto" w:fill="FFFFFF"/>
        <w:spacing w:before="0" w:beforeAutospacing="0" w:after="0" w:afterAutospacing="0" w:line="360" w:lineRule="auto"/>
        <w:ind w:right="-2" w:firstLine="567"/>
        <w:jc w:val="both"/>
        <w:rPr>
          <w:rFonts w:ascii="GHEA Mariam" w:eastAsia="MS Mincho" w:hAnsi="GHEA Mariam" w:cs="MS Mincho"/>
          <w:i/>
          <w:iCs/>
          <w:lang w:val="fr-FR" w:eastAsia="ru-RU"/>
        </w:rPr>
      </w:pPr>
      <w:r w:rsidRPr="00463C52">
        <w:rPr>
          <w:rFonts w:ascii="GHEA Mariam" w:eastAsia="MS Mincho" w:hAnsi="GHEA Mariam" w:cs="MS Mincho"/>
          <w:lang w:val="fr-FR" w:eastAsia="ru-RU"/>
        </w:rPr>
        <w:t>1</w:t>
      </w:r>
      <w:r w:rsidR="005422B5">
        <w:rPr>
          <w:rFonts w:ascii="GHEA Mariam" w:eastAsia="MS Mincho" w:hAnsi="GHEA Mariam" w:cs="MS Mincho"/>
          <w:lang w:val="fr-FR" w:eastAsia="ru-RU"/>
        </w:rPr>
        <w:t>0</w:t>
      </w:r>
      <w:r w:rsidR="00D05D9C" w:rsidRPr="00463C52">
        <w:rPr>
          <w:rFonts w:ascii="GHEA Mariam" w:eastAsia="MS Mincho" w:hAnsi="GHEA Mariam" w:cs="MS Mincho"/>
          <w:lang w:val="fr-FR" w:eastAsia="ru-RU"/>
        </w:rPr>
        <w:t>.</w:t>
      </w:r>
      <w:r w:rsidR="00135EC9" w:rsidRPr="00463C52">
        <w:rPr>
          <w:rFonts w:ascii="GHEA Mariam" w:eastAsia="MS Mincho" w:hAnsi="GHEA Mariam" w:cs="MS Mincho"/>
          <w:lang w:val="fr-FR" w:eastAsia="ru-RU"/>
        </w:rPr>
        <w:t xml:space="preserve"> </w:t>
      </w:r>
      <w:r w:rsidR="00212E6D" w:rsidRPr="00463C52">
        <w:rPr>
          <w:rFonts w:ascii="GHEA Mariam" w:eastAsia="MS Mincho" w:hAnsi="GHEA Mariam" w:cs="MS Mincho"/>
          <w:lang w:val="fr-FR" w:eastAsia="ru-RU"/>
        </w:rPr>
        <w:t xml:space="preserve">ՀՀ Սահմանադրության 61-րդ հոդվածի համաձայն՝ </w:t>
      </w:r>
      <w:r w:rsidR="00E41B6D" w:rsidRPr="00463C52">
        <w:rPr>
          <w:rFonts w:ascii="GHEA Mariam" w:eastAsia="MS Mincho" w:hAnsi="GHEA Mariam" w:cs="MS Mincho"/>
          <w:i/>
          <w:iCs/>
          <w:lang w:val="hy-AM" w:eastAsia="ru-RU"/>
        </w:rPr>
        <w:t>«</w:t>
      </w:r>
      <w:r w:rsidR="00212E6D" w:rsidRPr="00463C52">
        <w:rPr>
          <w:rFonts w:ascii="GHEA Mariam" w:eastAsia="MS Mincho" w:hAnsi="GHEA Mariam" w:cs="MS Mincho"/>
          <w:i/>
          <w:iCs/>
          <w:lang w:val="fr-FR" w:eastAsia="ru-RU"/>
        </w:rPr>
        <w:t xml:space="preserve">Յուրաքանչյուր ոք </w:t>
      </w:r>
      <w:r w:rsidR="00907DE4" w:rsidRPr="00463C52">
        <w:rPr>
          <w:rFonts w:ascii="GHEA Mariam" w:eastAsia="MS Mincho" w:hAnsi="GHEA Mariam" w:cs="MS Mincho"/>
          <w:i/>
          <w:iCs/>
          <w:lang w:val="fr-FR" w:eastAsia="ru-RU"/>
        </w:rPr>
        <w:t>ունի իր իրավունքների և ազատությունների արդյունավետ դատական պաշտպանության իրավունք</w:t>
      </w:r>
      <w:r w:rsidR="00E41B6D" w:rsidRPr="00463C52">
        <w:rPr>
          <w:rFonts w:ascii="GHEA Mariam" w:eastAsia="MS Mincho" w:hAnsi="GHEA Mariam" w:cs="MS Mincho"/>
          <w:i/>
          <w:iCs/>
          <w:lang w:val="hy-AM" w:eastAsia="ru-RU"/>
        </w:rPr>
        <w:t>»</w:t>
      </w:r>
      <w:r w:rsidR="00907DE4" w:rsidRPr="00463C52">
        <w:rPr>
          <w:rFonts w:ascii="GHEA Mariam" w:eastAsia="MS Mincho" w:hAnsi="GHEA Mariam" w:cs="MS Mincho"/>
          <w:i/>
          <w:iCs/>
          <w:lang w:val="fr-FR" w:eastAsia="ru-RU"/>
        </w:rPr>
        <w:t>:</w:t>
      </w:r>
    </w:p>
    <w:p w14:paraId="54160B70" w14:textId="634DCF41" w:rsidR="00C9250C" w:rsidRPr="00463C52" w:rsidRDefault="00C9250C" w:rsidP="00C9250C">
      <w:pPr>
        <w:pStyle w:val="10"/>
        <w:tabs>
          <w:tab w:val="left" w:pos="993"/>
        </w:tabs>
        <w:ind w:right="141"/>
        <w:rPr>
          <w:rFonts w:ascii="GHEA Mariam" w:hAnsi="GHEA Mariam"/>
          <w:i/>
          <w:iCs/>
          <w:color w:val="0D0D0D"/>
          <w:u w:color="0D0D0D"/>
        </w:rPr>
      </w:pPr>
      <w:r w:rsidRPr="00463C52">
        <w:rPr>
          <w:rFonts w:ascii="GHEA Mariam" w:hAnsi="GHEA Mariam"/>
          <w:color w:val="0D0D0D"/>
          <w:u w:color="0D0D0D"/>
        </w:rPr>
        <w:t xml:space="preserve">ՀՀ Սահմանադրության 172-րդ հոդվածի համաձայն՝ </w:t>
      </w:r>
      <w:r w:rsidRPr="00463C52">
        <w:rPr>
          <w:rFonts w:ascii="GHEA Mariam" w:hAnsi="GHEA Mariam"/>
          <w:i/>
          <w:iCs/>
          <w:color w:val="0D0D0D"/>
          <w:u w:color="0D0D0D"/>
        </w:rPr>
        <w:t>«Վերաքննիչ դատարաններն առաջին ատյանի դատարանների դատական ակտերն օրենքով սահմանված լիազորությունների շրջանակներում վերանայող դատական ատյան են»:</w:t>
      </w:r>
    </w:p>
    <w:p w14:paraId="2BDAA572" w14:textId="13B726A9" w:rsidR="00C9250C" w:rsidRPr="00463C52" w:rsidRDefault="00C37FEA" w:rsidP="00C9250C">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sz w:val="24"/>
          <w:szCs w:val="24"/>
          <w:shd w:val="clear" w:color="auto" w:fill="FFFFFF"/>
          <w:lang w:val="es-ES_tradnl"/>
        </w:rPr>
        <w:lastRenderedPageBreak/>
        <w:t>1</w:t>
      </w:r>
      <w:r w:rsidR="005422B5">
        <w:rPr>
          <w:rFonts w:ascii="GHEA Mariam" w:hAnsi="GHEA Mariam"/>
          <w:sz w:val="24"/>
          <w:szCs w:val="24"/>
          <w:shd w:val="clear" w:color="auto" w:fill="FFFFFF"/>
          <w:lang w:val="es-ES_tradnl"/>
        </w:rPr>
        <w:t>0</w:t>
      </w:r>
      <w:r w:rsidRPr="00463C52">
        <w:rPr>
          <w:rFonts w:ascii="GHEA Mariam" w:hAnsi="GHEA Mariam"/>
          <w:sz w:val="24"/>
          <w:szCs w:val="24"/>
          <w:shd w:val="clear" w:color="auto" w:fill="FFFFFF"/>
          <w:lang w:val="es-ES_tradnl"/>
        </w:rPr>
        <w:t xml:space="preserve">.1. </w:t>
      </w:r>
      <w:r w:rsidR="00C9250C" w:rsidRPr="00463C52">
        <w:rPr>
          <w:rFonts w:ascii="GHEA Mariam" w:hAnsi="GHEA Mariam"/>
          <w:sz w:val="24"/>
          <w:szCs w:val="24"/>
          <w:shd w:val="clear" w:color="auto" w:fill="FFFFFF"/>
          <w:lang w:val="hy-AM"/>
        </w:rPr>
        <w:t>Դատական պաշտպանության արդյունավետ միջոցների և դատարանի մատչելիության սահմանադրական իրավունքի վերաբերյալ ՀՀ Սահմանադրական դատարանը ձևավորել է հետևյալ իրավական դիրքորոշումները՝</w:t>
      </w:r>
    </w:p>
    <w:p w14:paraId="7E09D90E" w14:textId="77777777" w:rsidR="00C9250C" w:rsidRPr="00463C52" w:rsidRDefault="00C9250C" w:rsidP="00C9250C">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sz w:val="24"/>
          <w:szCs w:val="24"/>
          <w:shd w:val="clear" w:color="auto" w:fill="FFFFFF"/>
          <w:lang w:val="hy-AM"/>
        </w:rPr>
        <w:t>- անձի հիմնական իրավունքներն ու ազատությունները՝ որպես բարձրագույն արժեք, դատարանների կողմից ենթակա են անվերապահ պաշտպանության՝ կոնկրետ գործի ինչպես ըստ էության քննության, այնպես էլ հնարավոր հետագա վերաքննության շրջանակներում,</w:t>
      </w:r>
    </w:p>
    <w:p w14:paraId="5AD8FBB3" w14:textId="77777777" w:rsidR="00C9250C" w:rsidRPr="00463C52" w:rsidRDefault="00C9250C" w:rsidP="00C9250C">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sz w:val="24"/>
          <w:szCs w:val="24"/>
          <w:shd w:val="clear" w:color="auto" w:fill="FFFFFF"/>
          <w:lang w:val="hy-AM"/>
        </w:rPr>
        <w:t>- դատական բողոքարկումը` որպես դատական պաշտպանության եղանակ, պետք է արդյունավետ միջոց ծառայի` վերականգնելու անձի խախտված իրավունքներն ու ազատությունները՝ պահպանելով արդարադատության իրականացման սահմանադրական սկզբունքները,</w:t>
      </w:r>
    </w:p>
    <w:p w14:paraId="513CE78E" w14:textId="77777777" w:rsidR="00C9250C" w:rsidRPr="00463C52" w:rsidRDefault="00C9250C" w:rsidP="00C9250C">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sz w:val="24"/>
          <w:szCs w:val="24"/>
          <w:shd w:val="clear" w:color="auto" w:fill="FFFFFF"/>
          <w:lang w:val="hy-AM"/>
        </w:rPr>
        <w:t>- դատական բողոքարկման ինստիտուտը, առանց բացառության, պետք է միջոց հանդիսանա հավասարության պայմաններում, օբյեկտիվ, բազմակողմանի, արդար և հրապարակային դատաքննության արդյունքում, ողջամիտ ժամկետներում բացահայտելու և շտկելու դատական բոլոր այն սխալները, որոնք թույլ են տրվել ինչպես նյութական, այնպես էլ դատավարական իրավունքի նորմերի խախտման արդյունքում, հետևաբար հանգեցրել են դատական գործի սխալ լուծմանը,</w:t>
      </w:r>
    </w:p>
    <w:p w14:paraId="288C1126" w14:textId="77777777" w:rsidR="00C9250C" w:rsidRPr="00463C52" w:rsidRDefault="00C9250C" w:rsidP="00C9250C">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sz w:val="24"/>
          <w:szCs w:val="24"/>
          <w:shd w:val="clear" w:color="auto" w:fill="FFFFFF"/>
          <w:lang w:val="hy-AM"/>
        </w:rPr>
        <w:t>- դատավարական որևէ առանձնահատկություն կամ ընթացակարգ չի կարող խոչընդոտել կամ կանխել դատարան դիմելու իրավունքի արդյունավետ իրացման հնարավորությունը, իմաստազրկել ՀՀ Սահմանադրությամբ երաշխավորված դատական պաշտպանության իրավունքը կամ դրա իրացման արգելք հանդիսանալ,</w:t>
      </w:r>
    </w:p>
    <w:p w14:paraId="207A9B20" w14:textId="77777777" w:rsidR="00C9250C" w:rsidRPr="00463C52" w:rsidRDefault="00C9250C" w:rsidP="00C9250C">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sz w:val="24"/>
          <w:szCs w:val="24"/>
          <w:shd w:val="clear" w:color="auto" w:fill="FFFFFF"/>
          <w:lang w:val="hy-AM"/>
        </w:rPr>
        <w:t>- ընթացակարգային որևէ առանձնահատկություն չի կարող մեկնաբանվել որպես ՀՀ Սահմանադրությամբ երաշխավորված` դատարանի մատչելիության իրավունքի սահմանափակման հիմնավորում,</w:t>
      </w:r>
    </w:p>
    <w:p w14:paraId="1A9DD692" w14:textId="77777777" w:rsidR="00C9250C" w:rsidRPr="00463C52" w:rsidRDefault="00C9250C" w:rsidP="00C9250C">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sz w:val="24"/>
          <w:szCs w:val="24"/>
          <w:shd w:val="clear" w:color="auto" w:fill="FFFFFF"/>
          <w:lang w:val="hy-AM"/>
        </w:rPr>
        <w:t>- դատարանի (արդարադատության) մատչելիությունը կարող է ունենալ որոշակի սահմանափակումներ, որոնք չպետք է խաթարեն այդ իրավունքի բուն էությունը,</w:t>
      </w:r>
    </w:p>
    <w:p w14:paraId="7AA3C4D9" w14:textId="77777777" w:rsidR="00C9250C" w:rsidRPr="00463C52" w:rsidRDefault="00C9250C" w:rsidP="00C9250C">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sz w:val="24"/>
          <w:szCs w:val="24"/>
          <w:shd w:val="clear" w:color="auto" w:fill="FFFFFF"/>
          <w:lang w:val="hy-AM"/>
        </w:rPr>
        <w:t xml:space="preserve">- նախապայմանների խստացումը չպետք է տեղի ունենա անհամաչափ` անձանց համար ստեղծելով իրավունքների պաշտպանության խոչընդոտներ: Բացի </w:t>
      </w:r>
      <w:r w:rsidRPr="00463C52">
        <w:rPr>
          <w:rFonts w:ascii="GHEA Mariam" w:hAnsi="GHEA Mariam"/>
          <w:sz w:val="24"/>
          <w:szCs w:val="24"/>
          <w:shd w:val="clear" w:color="auto" w:fill="FFFFFF"/>
          <w:lang w:val="hy-AM"/>
        </w:rPr>
        <w:lastRenderedPageBreak/>
        <w:t>դրանից, վերաքննիչ կամ վճռաբեկ բողոքները վարույթ ընդունելու հարցում դատարանները պետք է ունենան ոչ թե հայեցողական անսահմանափակ ազատություն, այլ` օրենսդրորեն նախատեսված, հստակ, և անձանց համար միակերպ ընկալելի հիմքերով, բողոքը վարույթ ընդունելու կամ մերժելու իրավունք և պարտականություն,</w:t>
      </w:r>
    </w:p>
    <w:p w14:paraId="036B7BD9" w14:textId="1ADE6700" w:rsidR="00D33B07" w:rsidRPr="00463C52" w:rsidRDefault="00C9250C" w:rsidP="00C9250C">
      <w:pPr>
        <w:spacing w:line="360" w:lineRule="auto"/>
        <w:ind w:right="141" w:firstLine="567"/>
        <w:jc w:val="both"/>
        <w:rPr>
          <w:rFonts w:ascii="GHEA Mariam" w:hAnsi="GHEA Mariam"/>
          <w:lang w:val="hy-AM"/>
        </w:rPr>
      </w:pPr>
      <w:r w:rsidRPr="00463C52">
        <w:rPr>
          <w:rFonts w:ascii="GHEA Mariam" w:hAnsi="GHEA Mariam"/>
          <w:iCs/>
          <w:sz w:val="24"/>
          <w:szCs w:val="24"/>
          <w:lang w:val="hy-AM"/>
        </w:rPr>
        <w:t xml:space="preserve">- </w:t>
      </w:r>
      <w:r w:rsidR="00D33B07" w:rsidRPr="00463C52">
        <w:rPr>
          <w:rFonts w:ascii="GHEA Mariam" w:hAnsi="GHEA Mariam"/>
          <w:sz w:val="24"/>
          <w:szCs w:val="24"/>
          <w:shd w:val="clear" w:color="auto" w:fill="FFFFFF"/>
          <w:lang w:val="hy-AM"/>
        </w:rPr>
        <w:t>դատական ակտերի բողոքարկման ինստիտուտի նպատակը միայն ներկայացված պահանջի մերժման կամ բավարարման իրավաչափության ստուգում</w:t>
      </w:r>
      <w:r w:rsidR="00C37FEA" w:rsidRPr="00463C52">
        <w:rPr>
          <w:rFonts w:ascii="GHEA Mariam" w:hAnsi="GHEA Mariam"/>
          <w:sz w:val="24"/>
          <w:szCs w:val="24"/>
          <w:shd w:val="clear" w:color="auto" w:fill="FFFFFF"/>
          <w:lang w:val="hy-AM"/>
        </w:rPr>
        <w:t>ը չ</w:t>
      </w:r>
      <w:r w:rsidR="00D33B07" w:rsidRPr="00463C52">
        <w:rPr>
          <w:rFonts w:ascii="GHEA Mariam" w:hAnsi="GHEA Mariam"/>
          <w:sz w:val="24"/>
          <w:szCs w:val="24"/>
          <w:shd w:val="clear" w:color="auto" w:fill="FFFFFF"/>
          <w:lang w:val="hy-AM"/>
        </w:rPr>
        <w:t xml:space="preserve">է։ Այս ինստիտուտն այն հիմնական </w:t>
      </w:r>
      <w:r w:rsidR="00C37FEA" w:rsidRPr="00463C52">
        <w:rPr>
          <w:rFonts w:ascii="GHEA Mariam" w:hAnsi="GHEA Mariam"/>
          <w:sz w:val="24"/>
          <w:szCs w:val="24"/>
          <w:shd w:val="clear" w:color="auto" w:fill="FFFFFF"/>
          <w:lang w:val="hy-AM"/>
        </w:rPr>
        <w:t>և</w:t>
      </w:r>
      <w:r w:rsidR="00D33B07" w:rsidRPr="00463C52">
        <w:rPr>
          <w:rFonts w:ascii="GHEA Mariam" w:hAnsi="GHEA Mariam"/>
          <w:sz w:val="24"/>
          <w:szCs w:val="24"/>
          <w:shd w:val="clear" w:color="auto" w:fill="FFFFFF"/>
          <w:lang w:val="hy-AM"/>
        </w:rPr>
        <w:t xml:space="preserve"> էական իրավական երաշխիքն է, որի միջոցով ապահովվում է ստորադաս դատարանի կողմից արդար դատաքննության իրավունքի հիմնական բաղադրատարրերի, մասնավորապես, ՀՀ Սահմանադրության 19-րդ հոդվածի 1-ին մասով </w:t>
      </w:r>
      <w:r w:rsidR="003C31AB" w:rsidRPr="00463C52">
        <w:rPr>
          <w:rFonts w:ascii="GHEA Mariam" w:hAnsi="GHEA Mariam"/>
          <w:sz w:val="24"/>
          <w:szCs w:val="24"/>
          <w:shd w:val="clear" w:color="auto" w:fill="FFFFFF"/>
          <w:lang w:val="hy-AM"/>
        </w:rPr>
        <w:t>և</w:t>
      </w:r>
      <w:r w:rsidR="00D33B07" w:rsidRPr="00463C52">
        <w:rPr>
          <w:rFonts w:ascii="GHEA Mariam" w:hAnsi="GHEA Mariam"/>
          <w:sz w:val="24"/>
          <w:szCs w:val="24"/>
          <w:shd w:val="clear" w:color="auto" w:fill="FFFFFF"/>
          <w:lang w:val="hy-AM"/>
        </w:rPr>
        <w:t xml:space="preserve"> </w:t>
      </w:r>
      <w:r w:rsidR="00806F98" w:rsidRPr="00463C52">
        <w:rPr>
          <w:rFonts w:ascii="GHEA Mariam" w:hAnsi="GHEA Mariam"/>
          <w:sz w:val="24"/>
          <w:szCs w:val="24"/>
          <w:shd w:val="clear" w:color="auto" w:fill="FFFFFF"/>
          <w:lang w:val="hy-AM"/>
        </w:rPr>
        <w:t>«Մարդու իրավունքների և հիմնարար ազատությունների պաշտպանության մասին» ե</w:t>
      </w:r>
      <w:r w:rsidR="00D33B07" w:rsidRPr="00463C52">
        <w:rPr>
          <w:rFonts w:ascii="GHEA Mariam" w:hAnsi="GHEA Mariam"/>
          <w:sz w:val="24"/>
          <w:szCs w:val="24"/>
          <w:shd w:val="clear" w:color="auto" w:fill="FFFFFF"/>
          <w:lang w:val="hy-AM"/>
        </w:rPr>
        <w:t xml:space="preserve">վրոպական կոնվենցիայի 6-րդ հոդվածի 1-ին մասով նախատեսված դատավարական երաշխիքների պահպանումը։ Բոլոր այն դեպքերում, երբ առաջին ատյանի դատարանը չի պահպանել հիշյալ դատավարական երաշխիքները, քաղաքացին չունենալով վերաքննության իրավունք, ըստ էության զրկվում է իր գործի արդար դատաքննության իրավունքն արդյունավետորեն իրացնելու հնարավորությունից </w:t>
      </w:r>
      <w:r w:rsidR="00806F98" w:rsidRPr="00463C52">
        <w:rPr>
          <w:rFonts w:ascii="GHEA Mariam" w:hAnsi="GHEA Mariam"/>
          <w:sz w:val="24"/>
          <w:szCs w:val="24"/>
          <w:shd w:val="clear" w:color="auto" w:fill="FFFFFF"/>
          <w:lang w:val="hy-AM"/>
        </w:rPr>
        <w:t>և</w:t>
      </w:r>
      <w:r w:rsidR="00D33B07" w:rsidRPr="00463C52">
        <w:rPr>
          <w:rFonts w:ascii="GHEA Mariam" w:hAnsi="GHEA Mariam"/>
          <w:sz w:val="24"/>
          <w:szCs w:val="24"/>
          <w:shd w:val="clear" w:color="auto" w:fill="FFFFFF"/>
          <w:lang w:val="hy-AM"/>
        </w:rPr>
        <w:t xml:space="preserve"> արդար դատաքննության իրավունքի խախտման դեմ պաշտպանության արդյունավետ միջոցից,</w:t>
      </w:r>
    </w:p>
    <w:p w14:paraId="3B14E67A" w14:textId="59B0DAC7" w:rsidR="00C9250C" w:rsidRPr="00463C52" w:rsidRDefault="00D33B07" w:rsidP="00D33B07">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lang w:val="hy-AM"/>
        </w:rPr>
        <w:t xml:space="preserve">- </w:t>
      </w:r>
      <w:r w:rsidR="00C9250C" w:rsidRPr="00463C52">
        <w:rPr>
          <w:rFonts w:ascii="GHEA Mariam" w:hAnsi="GHEA Mariam"/>
          <w:iCs/>
          <w:sz w:val="24"/>
          <w:szCs w:val="24"/>
          <w:lang w:val="hy-AM"/>
        </w:rPr>
        <w:t>բողոքարկելի են միջանկյալ դատական այն բոլոր ակտերը, որոնք կարող են կասեցնել կամ խոչընդոտել դատարանի մատչելիության իրավունքի իրացումը, մինչդեռ բողոքարկման ոչ ենթակա դատական ակտերն իրենց բնույթով այնպիսին են, որ չեն կասեցնում գործի քննության հնարավորությունը և վերաբերում են գործի քննությունը կազմակերպելու՝ դատավորի հայեցողությանը</w:t>
      </w:r>
      <w:r w:rsidR="00C9250C" w:rsidRPr="00463C52">
        <w:rPr>
          <w:rStyle w:val="FootnoteReference"/>
          <w:rFonts w:ascii="GHEA Mariam" w:hAnsi="GHEA Mariam"/>
          <w:sz w:val="24"/>
          <w:szCs w:val="24"/>
          <w:shd w:val="clear" w:color="auto" w:fill="FFFFFF"/>
          <w:lang w:val="hy-AM"/>
        </w:rPr>
        <w:footnoteReference w:id="3"/>
      </w:r>
      <w:r w:rsidR="00C9250C" w:rsidRPr="00463C52">
        <w:rPr>
          <w:rFonts w:ascii="GHEA Mariam" w:hAnsi="GHEA Mariam"/>
          <w:sz w:val="24"/>
          <w:szCs w:val="24"/>
          <w:shd w:val="clear" w:color="auto" w:fill="FFFFFF"/>
          <w:lang w:val="hy-AM"/>
        </w:rPr>
        <w:t>:</w:t>
      </w:r>
    </w:p>
    <w:p w14:paraId="7E6FDC68" w14:textId="2966D90E" w:rsidR="00C65305" w:rsidRPr="00463C52" w:rsidRDefault="007C3621" w:rsidP="00C65305">
      <w:pPr>
        <w:pStyle w:val="NormalWeb"/>
        <w:shd w:val="clear" w:color="auto" w:fill="FFFFFF"/>
        <w:spacing w:before="0" w:beforeAutospacing="0" w:after="0" w:afterAutospacing="0" w:line="360" w:lineRule="auto"/>
        <w:ind w:right="-2" w:firstLine="567"/>
        <w:jc w:val="both"/>
        <w:rPr>
          <w:rFonts w:ascii="GHEA Mariam" w:hAnsi="GHEA Mariam"/>
          <w:lang w:val="hy-AM"/>
        </w:rPr>
      </w:pPr>
      <w:r w:rsidRPr="00463C52">
        <w:rPr>
          <w:rFonts w:ascii="GHEA Mariam" w:hAnsi="GHEA Mariam"/>
          <w:lang w:val="hy-AM"/>
        </w:rPr>
        <w:t>1</w:t>
      </w:r>
      <w:r w:rsidR="005422B5" w:rsidRPr="00DA5A58">
        <w:rPr>
          <w:rFonts w:ascii="GHEA Mariam" w:hAnsi="GHEA Mariam"/>
          <w:lang w:val="hy-AM"/>
        </w:rPr>
        <w:t>0</w:t>
      </w:r>
      <w:r w:rsidRPr="00463C52">
        <w:rPr>
          <w:rFonts w:ascii="GHEA Mariam" w:hAnsi="GHEA Mariam"/>
          <w:lang w:val="hy-AM"/>
        </w:rPr>
        <w:t xml:space="preserve">.2. </w:t>
      </w:r>
      <w:r w:rsidR="00C65305" w:rsidRPr="00463C52">
        <w:rPr>
          <w:rFonts w:ascii="GHEA Mariam" w:hAnsi="GHEA Mariam"/>
          <w:lang w:val="hy-AM"/>
        </w:rPr>
        <w:t xml:space="preserve">ՀՀ Սահմանադրական դատարանը թիվ ՍԴՈ-1190 որոշմամբ, վերահաստատելով իր բազմաթիվ որոշումներում դատական պաշտպանության արդյունավետ միջոցների և դատարանի մատչելիության սահմանադրական </w:t>
      </w:r>
      <w:r w:rsidR="00C65305" w:rsidRPr="00463C52">
        <w:rPr>
          <w:rFonts w:ascii="GHEA Mariam" w:hAnsi="GHEA Mariam"/>
          <w:lang w:val="hy-AM"/>
        </w:rPr>
        <w:lastRenderedPageBreak/>
        <w:t>իրավունքների լիարժեք իրացման երաշխավորվածության և ապահովման վերաբերյալ արտահայտած իրավական դիրքորոշումները, վարչական վարույթը կարճելու մասին որոշման բողոքարկման հնարավորության բացակայության առնչությամբ նշել է, որ</w:t>
      </w:r>
      <w:r w:rsidR="00E41B6D" w:rsidRPr="00463C52">
        <w:rPr>
          <w:rFonts w:ascii="GHEA Mariam" w:hAnsi="GHEA Mariam"/>
          <w:lang w:val="hy-AM"/>
        </w:rPr>
        <w:t>.</w:t>
      </w:r>
      <w:r w:rsidR="00C65305" w:rsidRPr="00463C52">
        <w:rPr>
          <w:rFonts w:ascii="GHEA Mariam" w:hAnsi="GHEA Mariam"/>
          <w:lang w:val="hy-AM"/>
        </w:rPr>
        <w:t xml:space="preserve"> </w:t>
      </w:r>
      <w:r w:rsidR="00C65305" w:rsidRPr="00463C52">
        <w:rPr>
          <w:rFonts w:ascii="GHEA Mariam" w:hAnsi="GHEA Mariam"/>
          <w:i/>
          <w:iCs/>
          <w:lang w:val="hy-AM"/>
        </w:rPr>
        <w:t>«(…) [Ն]ախ` գործի վարույթը կարճելու մասին վարչական դատարանի դատական ակտերի հետ կապված իրավահարաբերությունների` տվյալ դեպքում բողոքարկման ինստիտուտի կանոնակարգումների ժամանակ (…) [օ]րենսդիրը բավարար հետևողականություն չի ցուցաբերել քննության առարկա հարցի մասով օրենսդրական կանոնակարգումները սահմանադրական դատարանի իրավական դիրքորոշումներին ներդաշնակ և համահունչ զարգացնելու առումով, չի ապահովել իրավական օրենքին ներկայացվող իրավական որոշակիության, ճշգրտության և կանխատեսելիության որակները: (…) [Ե]րկրորդ` գործի վարույթը կարճելու մասին վարչական դատարանի որոշման բողոքարկման իրավական ամրագրման բացակայությունն արգելափակում է ոչ միայն դատարանի մատչելիության իրավունքը, այլև անձին ոչ իրավաչափորեն զրկում է դատական պաշտպանության սահմանադրական իրավունքի բաղադրատարր հանդիսացող` դատական ակտի բողոքարկման իրավունքից: Գործի վարույթը կարճելու մասին որոշման բողոքարկման իրավունքի նորմատիվ ամրագրումը կընդլայնի արդյունավետության և օբյեկտիվության նկատմամբ հանրային վստահությունը, կապահովի խախտված իրավունքների լիարժեք վերականգնման հնարավորությունը, թույլ կտա վերադաս ատյանի դատարանին վերացնել ստորին ատյանի թույլ տված դատական սխալները, ուղղված կլինի վերադաս դատական ատյանների մատչելիության ապահովմանը և կնպաստի դատական պաշտպանության իրավունքի իրացման լիարժեքությանը: Դատական բողոքարկման իրավունքը վերադաս դատարանի կողմից դատական ակտի վերանայման՝ անձի իրավունքն է, որը հետեւողականորեն պետք է իր արտացոլումը գտնի օրենսդրության մեջ` նախատեսելով գործի վարույթը կարճելու մասին որոշման վերանայման համապատասխան ընթացակարգեր (…)»</w:t>
      </w:r>
      <w:r w:rsidR="00C65305" w:rsidRPr="00463C52">
        <w:rPr>
          <w:rFonts w:ascii="GHEA Mariam" w:hAnsi="GHEA Mariam"/>
          <w:i/>
          <w:iCs/>
          <w:vertAlign w:val="superscript"/>
        </w:rPr>
        <w:footnoteReference w:id="4"/>
      </w:r>
      <w:r w:rsidR="00C65305" w:rsidRPr="00463C52">
        <w:rPr>
          <w:rFonts w:ascii="GHEA Mariam" w:hAnsi="GHEA Mariam"/>
          <w:i/>
          <w:iCs/>
          <w:lang w:val="hy-AM"/>
        </w:rPr>
        <w:t>:</w:t>
      </w:r>
    </w:p>
    <w:p w14:paraId="69F19C6B" w14:textId="7C7FF7C9" w:rsidR="0082634E" w:rsidRPr="00463C52" w:rsidRDefault="007C3621" w:rsidP="00C37FEA">
      <w:pPr>
        <w:pStyle w:val="NormalWeb"/>
        <w:shd w:val="clear" w:color="auto" w:fill="FFFFFF"/>
        <w:spacing w:before="0" w:beforeAutospacing="0" w:after="0" w:afterAutospacing="0" w:line="360" w:lineRule="auto"/>
        <w:ind w:right="-2" w:firstLine="567"/>
        <w:jc w:val="both"/>
        <w:rPr>
          <w:rFonts w:ascii="GHEA Mariam" w:hAnsi="GHEA Mariam"/>
          <w:i/>
          <w:lang w:val="hy-AM"/>
        </w:rPr>
      </w:pPr>
      <w:r w:rsidRPr="00463C52">
        <w:rPr>
          <w:rFonts w:ascii="GHEA Mariam" w:eastAsia="MS Mincho" w:hAnsi="GHEA Mariam" w:cs="MS Mincho"/>
          <w:lang w:val="hy-AM" w:eastAsia="ru-RU"/>
        </w:rPr>
        <w:t>1</w:t>
      </w:r>
      <w:r w:rsidR="005422B5" w:rsidRPr="005422B5">
        <w:rPr>
          <w:rFonts w:ascii="GHEA Mariam" w:eastAsia="MS Mincho" w:hAnsi="GHEA Mariam" w:cs="MS Mincho"/>
          <w:lang w:val="hy-AM" w:eastAsia="ru-RU"/>
        </w:rPr>
        <w:t>1</w:t>
      </w:r>
      <w:r w:rsidR="003B2A3E" w:rsidRPr="003B2A3E">
        <w:rPr>
          <w:rFonts w:ascii="GHEA Mariam" w:eastAsia="MS Mincho" w:hAnsi="GHEA Mariam" w:cs="MS Mincho"/>
          <w:lang w:val="hy-AM" w:eastAsia="ru-RU"/>
        </w:rPr>
        <w:t>.</w:t>
      </w:r>
      <w:r w:rsidR="00581EE3" w:rsidRPr="00463C52">
        <w:rPr>
          <w:rFonts w:ascii="GHEA Mariam" w:eastAsia="MS Mincho" w:hAnsi="GHEA Mariam" w:cs="MS Mincho"/>
          <w:lang w:val="hy-AM" w:eastAsia="ru-RU"/>
        </w:rPr>
        <w:t xml:space="preserve"> </w:t>
      </w:r>
      <w:r w:rsidR="00815B6E" w:rsidRPr="00463C52">
        <w:rPr>
          <w:rFonts w:ascii="GHEA Mariam" w:eastAsia="MS Mincho" w:hAnsi="GHEA Mariam" w:cs="MS Mincho"/>
          <w:lang w:val="hy-AM" w:eastAsia="ru-RU"/>
        </w:rPr>
        <w:t>«</w:t>
      </w:r>
      <w:r w:rsidR="003E389A" w:rsidRPr="00463C52">
        <w:rPr>
          <w:rFonts w:ascii="GHEA Mariam" w:eastAsia="MS Mincho" w:hAnsi="GHEA Mariam" w:cs="MS Mincho"/>
          <w:lang w:val="fr-FR" w:eastAsia="ru-RU"/>
        </w:rPr>
        <w:t>Մարդու իրավունքների և հիմնարար ազատությունների պաշտպանության մասին</w:t>
      </w:r>
      <w:r w:rsidR="00815B6E" w:rsidRPr="00463C52">
        <w:rPr>
          <w:rFonts w:ascii="GHEA Mariam" w:eastAsia="MS Mincho" w:hAnsi="GHEA Mariam" w:cs="MS Mincho"/>
          <w:lang w:val="hy-AM" w:eastAsia="ru-RU"/>
        </w:rPr>
        <w:t>»</w:t>
      </w:r>
      <w:r w:rsidR="003E389A" w:rsidRPr="00463C52">
        <w:rPr>
          <w:rFonts w:ascii="GHEA Mariam" w:eastAsia="MS Mincho" w:hAnsi="GHEA Mariam" w:cs="MS Mincho"/>
          <w:lang w:val="fr-FR" w:eastAsia="ru-RU"/>
        </w:rPr>
        <w:t xml:space="preserve"> եվրոպական կոնվենցիայի </w:t>
      </w:r>
      <w:r w:rsidR="00265C35" w:rsidRPr="00463C52">
        <w:rPr>
          <w:rFonts w:ascii="GHEA Mariam" w:eastAsia="MS Mincho" w:hAnsi="GHEA Mariam" w:cs="MS Mincho"/>
          <w:lang w:val="fr-FR" w:eastAsia="ru-RU"/>
        </w:rPr>
        <w:t xml:space="preserve">(այսուհետ՝ նաև </w:t>
      </w:r>
      <w:r w:rsidR="00806F98" w:rsidRPr="00463C52">
        <w:rPr>
          <w:rFonts w:ascii="GHEA Mariam" w:eastAsia="MS Mincho" w:hAnsi="GHEA Mariam" w:cs="MS Mincho"/>
          <w:lang w:val="hy-AM" w:eastAsia="ru-RU"/>
        </w:rPr>
        <w:t>Կ</w:t>
      </w:r>
      <w:r w:rsidR="00265C35" w:rsidRPr="00463C52">
        <w:rPr>
          <w:rFonts w:ascii="GHEA Mariam" w:eastAsia="MS Mincho" w:hAnsi="GHEA Mariam" w:cs="MS Mincho"/>
          <w:lang w:val="fr-FR" w:eastAsia="ru-RU"/>
        </w:rPr>
        <w:t xml:space="preserve">ոնվենցիա) </w:t>
      </w:r>
      <w:r w:rsidR="008E5683" w:rsidRPr="00463C52">
        <w:rPr>
          <w:rFonts w:ascii="GHEA Mariam" w:eastAsia="MS Mincho" w:hAnsi="GHEA Mariam" w:cs="MS Mincho"/>
          <w:lang w:val="fr-FR" w:eastAsia="ru-RU"/>
        </w:rPr>
        <w:t xml:space="preserve">13-րդ հոդվածի </w:t>
      </w:r>
      <w:r w:rsidR="008E5683" w:rsidRPr="00463C52">
        <w:rPr>
          <w:rFonts w:ascii="GHEA Mariam" w:eastAsia="MS Mincho" w:hAnsi="GHEA Mariam" w:cs="MS Mincho"/>
          <w:lang w:val="fr-FR" w:eastAsia="ru-RU"/>
        </w:rPr>
        <w:lastRenderedPageBreak/>
        <w:t>համաձայն՝</w:t>
      </w:r>
      <w:r w:rsidR="008E5683" w:rsidRPr="00463C52">
        <w:rPr>
          <w:rFonts w:ascii="GHEA Mariam" w:eastAsia="MS Mincho" w:hAnsi="GHEA Mariam" w:cs="MS Mincho"/>
          <w:i/>
          <w:lang w:val="fr-FR" w:eastAsia="ru-RU"/>
        </w:rPr>
        <w:t xml:space="preserve"> </w:t>
      </w:r>
      <w:r w:rsidR="00815B6E" w:rsidRPr="00463C52">
        <w:rPr>
          <w:rFonts w:ascii="GHEA Mariam" w:eastAsia="MS Mincho" w:hAnsi="GHEA Mariam" w:cs="MS Mincho"/>
          <w:i/>
          <w:lang w:val="hy-AM" w:eastAsia="ru-RU"/>
        </w:rPr>
        <w:t>«</w:t>
      </w:r>
      <w:r w:rsidR="0082634E" w:rsidRPr="00463C52">
        <w:rPr>
          <w:rFonts w:ascii="GHEA Mariam" w:eastAsia="MS Mincho" w:hAnsi="GHEA Mariam" w:cs="MS Mincho"/>
          <w:i/>
          <w:lang w:val="fr-FR" w:eastAsia="ru-RU"/>
        </w:rPr>
        <w:t>Յուրաքանչյուր ոք, ում սույն Կոնվենցիայով ամրագրված իրավունքներն ու ազատությունները խախտվում են, ունի պետական մարմինների առջև իրավական պաշտպանության արդյունավետ միջոցի իրավունք, նույնիսկ եթե խախտումը կատարել են ի պաշտոնե գործող անձինք</w:t>
      </w:r>
      <w:r w:rsidR="00815B6E" w:rsidRPr="00463C52">
        <w:rPr>
          <w:rFonts w:ascii="GHEA Mariam" w:eastAsia="MS Mincho" w:hAnsi="GHEA Mariam" w:cs="MS Mincho"/>
          <w:i/>
          <w:lang w:val="hy-AM" w:eastAsia="ru-RU"/>
        </w:rPr>
        <w:t>»</w:t>
      </w:r>
      <w:r w:rsidR="0082634E" w:rsidRPr="00463C52">
        <w:rPr>
          <w:rFonts w:ascii="GHEA Mariam" w:eastAsia="MS Mincho" w:hAnsi="GHEA Mariam" w:cs="MS Mincho"/>
          <w:i/>
          <w:lang w:val="fr-FR" w:eastAsia="ru-RU"/>
        </w:rPr>
        <w:t>:</w:t>
      </w:r>
    </w:p>
    <w:p w14:paraId="5A772299" w14:textId="63CE8736" w:rsidR="00C9250C" w:rsidRPr="00463C52" w:rsidRDefault="003E389A" w:rsidP="00C9250C">
      <w:pPr>
        <w:pStyle w:val="NormalWeb"/>
        <w:shd w:val="clear" w:color="auto" w:fill="FFFFFF"/>
        <w:spacing w:before="0" w:beforeAutospacing="0" w:after="0" w:afterAutospacing="0" w:line="360" w:lineRule="auto"/>
        <w:ind w:right="-2" w:firstLine="567"/>
        <w:jc w:val="both"/>
        <w:rPr>
          <w:rFonts w:ascii="GHEA Mariam" w:hAnsi="GHEA Mariam"/>
          <w:shd w:val="clear" w:color="auto" w:fill="FFFFFF"/>
          <w:lang w:val="hy-AM"/>
        </w:rPr>
      </w:pPr>
      <w:r w:rsidRPr="00463C52">
        <w:rPr>
          <w:rFonts w:ascii="GHEA Mariam" w:eastAsia="MS Mincho" w:hAnsi="GHEA Mariam" w:cs="MS Mincho"/>
          <w:iCs/>
          <w:lang w:val="fr-FR" w:eastAsia="ru-RU"/>
        </w:rPr>
        <w:t>1</w:t>
      </w:r>
      <w:r w:rsidR="005422B5" w:rsidRPr="00DA5A58">
        <w:rPr>
          <w:rFonts w:ascii="GHEA Mariam" w:eastAsia="MS Mincho" w:hAnsi="GHEA Mariam" w:cs="MS Mincho"/>
          <w:iCs/>
          <w:lang w:val="hy-AM" w:eastAsia="ru-RU"/>
        </w:rPr>
        <w:t>1</w:t>
      </w:r>
      <w:r w:rsidRPr="00463C52">
        <w:rPr>
          <w:rFonts w:ascii="GHEA Mariam" w:eastAsia="MS Mincho" w:hAnsi="GHEA Mariam" w:cs="MS Mincho"/>
          <w:iCs/>
          <w:lang w:val="fr-FR" w:eastAsia="ru-RU"/>
        </w:rPr>
        <w:t>.</w:t>
      </w:r>
      <w:r w:rsidR="007C3621" w:rsidRPr="00463C52">
        <w:rPr>
          <w:rFonts w:ascii="GHEA Mariam" w:eastAsia="MS Mincho" w:hAnsi="GHEA Mariam" w:cs="MS Mincho"/>
          <w:iCs/>
          <w:lang w:val="hy-AM" w:eastAsia="ru-RU"/>
        </w:rPr>
        <w:t>1</w:t>
      </w:r>
      <w:r w:rsidRPr="00463C52">
        <w:rPr>
          <w:rFonts w:ascii="GHEA Mariam" w:eastAsia="MS Mincho" w:hAnsi="GHEA Mariam" w:cs="MS Mincho"/>
          <w:iCs/>
          <w:lang w:val="fr-FR" w:eastAsia="ru-RU"/>
        </w:rPr>
        <w:t xml:space="preserve">. </w:t>
      </w:r>
      <w:r w:rsidR="00C9250C" w:rsidRPr="00463C52">
        <w:rPr>
          <w:rFonts w:ascii="GHEA Mariam" w:hAnsi="GHEA Mariam"/>
          <w:shd w:val="clear" w:color="auto" w:fill="FFFFFF"/>
          <w:lang w:val="hy-AM"/>
        </w:rPr>
        <w:t>Մարդու իրավունքների եվրոպական դատարանն (այսուհետ՝ նաև Եվրոպական դատարան) անձի արդար դատաքննության հիմնարար իրավունքի բաղադրատարր հանդիսացող դատարանի մատչելիության իրավունքի կապակցությամբ նշել է, որ դատարան դիմելու իրավունքը բացարձակ չէ, և կարող է որոշակի սահմանափակումների ենթարկվել. դրանք թույլատրված են այն կանխադրույթի հիման վրա, որ դատարան դիմելու իրավունքն իր բնույթով պահանջում է պետության կողմից սահմանված կարգավորման առկայություն: Այս առումով պետություններն ունեն հայեցողության որոշակի սահման, թեև Կոնվենցիայի պահանջների պահպանման կապակցությամբ վերջնական որոշումը կայացնում է Եվրոպական դատարանը: Անհրաժեշտ է հիմնավորել, որ կիրառված սահմանափակումները դատարան դիմելու՝ անձի իրավունքն այն աստիճան չեն սահմանափակում կամ նվազեցնում, որ դրա արդյունքում խաթարվի իրավունքի բուն էությունը: Բացի դրանից, սահմանափակումը չի համապատասխանի Կոնվենցիայի</w:t>
      </w:r>
      <w:r w:rsidR="001F424C" w:rsidRPr="00463C52">
        <w:rPr>
          <w:rFonts w:ascii="GHEA Mariam" w:hAnsi="GHEA Mariam"/>
          <w:shd w:val="clear" w:color="auto" w:fill="FFFFFF"/>
          <w:lang w:val="hy-AM"/>
        </w:rPr>
        <w:t xml:space="preserve"> </w:t>
      </w:r>
      <w:r w:rsidR="00C9250C" w:rsidRPr="00463C52">
        <w:rPr>
          <w:rFonts w:ascii="GHEA Mariam" w:hAnsi="GHEA Mariam"/>
          <w:shd w:val="clear" w:color="auto" w:fill="FFFFFF"/>
          <w:lang w:val="hy-AM"/>
        </w:rPr>
        <w:t>6-րդ հոդվածի 1-ին մասին, եթե այն օրինական նպատակ չհետապնդի, և առկա չլինի համաչափության ողջամիտ հարաբերակցություն գործադրված միջոցի և հետապնդված նպատակի միջև</w:t>
      </w:r>
      <w:r w:rsidR="00C9250C" w:rsidRPr="00463C52">
        <w:rPr>
          <w:rStyle w:val="FootnoteReference"/>
          <w:rFonts w:ascii="GHEA Mariam" w:eastAsiaTheme="minorEastAsia" w:hAnsi="GHEA Mariam"/>
          <w:shd w:val="clear" w:color="auto" w:fill="FFFFFF"/>
          <w:lang w:val="hy-AM"/>
        </w:rPr>
        <w:footnoteReference w:id="5"/>
      </w:r>
      <w:r w:rsidR="00C9250C" w:rsidRPr="00463C52">
        <w:rPr>
          <w:rFonts w:ascii="GHEA Mariam" w:hAnsi="GHEA Mariam"/>
          <w:shd w:val="clear" w:color="auto" w:fill="FFFFFF"/>
          <w:lang w:val="hy-AM"/>
        </w:rPr>
        <w:t>:</w:t>
      </w:r>
    </w:p>
    <w:p w14:paraId="1FF38B50" w14:textId="1E35FBF6" w:rsidR="006318E6" w:rsidRPr="0044341E" w:rsidRDefault="0069165F" w:rsidP="006318E6">
      <w:pPr>
        <w:spacing w:line="360" w:lineRule="auto"/>
        <w:ind w:right="141" w:firstLine="567"/>
        <w:jc w:val="both"/>
        <w:rPr>
          <w:rFonts w:ascii="GHEA Mariam" w:hAnsi="GHEA Mariam"/>
          <w:sz w:val="24"/>
          <w:szCs w:val="24"/>
          <w:shd w:val="clear" w:color="auto" w:fill="FFFFFF"/>
          <w:lang w:val="hy-AM"/>
        </w:rPr>
      </w:pPr>
      <w:r w:rsidRPr="00463C52">
        <w:rPr>
          <w:rFonts w:ascii="GHEA Mariam" w:hAnsi="GHEA Mariam"/>
          <w:sz w:val="24"/>
          <w:szCs w:val="24"/>
          <w:lang w:val="hy-AM"/>
        </w:rPr>
        <w:t>1</w:t>
      </w:r>
      <w:r w:rsidR="005422B5" w:rsidRPr="005422B5">
        <w:rPr>
          <w:rFonts w:ascii="GHEA Mariam" w:hAnsi="GHEA Mariam"/>
          <w:sz w:val="24"/>
          <w:szCs w:val="24"/>
          <w:lang w:val="hy-AM"/>
        </w:rPr>
        <w:t>2</w:t>
      </w:r>
      <w:r w:rsidRPr="00463C52">
        <w:rPr>
          <w:rFonts w:ascii="GHEA Mariam" w:hAnsi="GHEA Mariam"/>
          <w:sz w:val="24"/>
          <w:szCs w:val="24"/>
          <w:lang w:val="hy-AM"/>
        </w:rPr>
        <w:t xml:space="preserve">. </w:t>
      </w:r>
      <w:r w:rsidR="006318E6">
        <w:rPr>
          <w:rFonts w:ascii="GHEA Mariam" w:hAnsi="GHEA Mariam"/>
          <w:sz w:val="24"/>
          <w:szCs w:val="24"/>
          <w:shd w:val="clear" w:color="auto" w:fill="FFFFFF"/>
          <w:lang w:val="hy-AM"/>
        </w:rPr>
        <w:t xml:space="preserve">Դատական պաշտպանության և դատարանի մատչելիության հիմնարար  իրավունքների առնչությամբ </w:t>
      </w:r>
      <w:r w:rsidR="006318E6" w:rsidRPr="0044341E">
        <w:rPr>
          <w:rFonts w:ascii="GHEA Mariam" w:hAnsi="GHEA Mariam"/>
          <w:sz w:val="24"/>
          <w:szCs w:val="24"/>
          <w:shd w:val="clear" w:color="auto" w:fill="FFFFFF"/>
          <w:lang w:val="hy-AM"/>
        </w:rPr>
        <w:t>Վճռաբեկ դատարան</w:t>
      </w:r>
      <w:r w:rsidR="006318E6">
        <w:rPr>
          <w:rFonts w:ascii="GHEA Mariam" w:hAnsi="GHEA Mariam"/>
          <w:sz w:val="24"/>
          <w:szCs w:val="24"/>
          <w:shd w:val="clear" w:color="auto" w:fill="FFFFFF"/>
          <w:lang w:val="hy-AM"/>
        </w:rPr>
        <w:t xml:space="preserve">ը ևս </w:t>
      </w:r>
      <w:r w:rsidR="006318E6" w:rsidRPr="0044341E">
        <w:rPr>
          <w:rFonts w:ascii="GHEA Mariam" w:hAnsi="GHEA Mariam"/>
          <w:sz w:val="24"/>
          <w:szCs w:val="24"/>
          <w:shd w:val="clear" w:color="auto" w:fill="FFFFFF"/>
          <w:lang w:val="hy-AM"/>
        </w:rPr>
        <w:t>արձանագրել է</w:t>
      </w:r>
      <w:r w:rsidR="006318E6">
        <w:rPr>
          <w:rFonts w:ascii="GHEA Mariam" w:hAnsi="GHEA Mariam"/>
          <w:sz w:val="24"/>
          <w:szCs w:val="24"/>
          <w:shd w:val="clear" w:color="auto" w:fill="FFFFFF"/>
          <w:lang w:val="hy-AM"/>
        </w:rPr>
        <w:t>, որ՝</w:t>
      </w:r>
    </w:p>
    <w:p w14:paraId="5D344E08" w14:textId="77777777" w:rsidR="006318E6" w:rsidRPr="0044341E" w:rsidRDefault="006318E6" w:rsidP="006318E6">
      <w:pPr>
        <w:spacing w:line="360" w:lineRule="auto"/>
        <w:ind w:right="141" w:firstLine="567"/>
        <w:jc w:val="both"/>
        <w:rPr>
          <w:rFonts w:ascii="GHEA Mariam" w:hAnsi="GHEA Mariam"/>
          <w:sz w:val="24"/>
          <w:szCs w:val="24"/>
          <w:shd w:val="clear" w:color="auto" w:fill="FFFFFF"/>
          <w:lang w:val="hy-AM"/>
        </w:rPr>
      </w:pPr>
      <w:r w:rsidRPr="0044341E">
        <w:rPr>
          <w:rFonts w:ascii="GHEA Mariam" w:hAnsi="GHEA Mariam"/>
          <w:sz w:val="24"/>
          <w:szCs w:val="24"/>
          <w:shd w:val="clear" w:color="auto" w:fill="FFFFFF"/>
          <w:lang w:val="hy-AM"/>
        </w:rPr>
        <w:t xml:space="preserve">- դատարանի մատչելիության իրավունքը պետք է լինի իրական և ոչ թե պատրանքային, ինչը ենթադրում է, որ անձն իր իրավունքների ու ազատությունների խախտման յուրաքանչյուր դեպքում` ողջամիտ սահմանափակումների պայմաններում, պետք է դատարան դիմելու, իր խախտված իրավունքները և </w:t>
      </w:r>
      <w:r w:rsidRPr="0044341E">
        <w:rPr>
          <w:rFonts w:ascii="GHEA Mariam" w:hAnsi="GHEA Mariam"/>
          <w:sz w:val="24"/>
          <w:szCs w:val="24"/>
          <w:shd w:val="clear" w:color="auto" w:fill="FFFFFF"/>
          <w:lang w:val="hy-AM"/>
        </w:rPr>
        <w:lastRenderedPageBreak/>
        <w:t>ազատությունները վերականգնելու իրական հնարավորություն ունենա: Դատական պաշտպանության իրավունքի իրացման հնարավոր սահմանափակումները չպետք է ձևական բնույթ կրեն, որպեսզի շահագրգիռ անձը հավասար պայմաններում, արդարության բոլոր պահանջների պահպանմամբ, անկախ և անկողմնակալ դատարանի կողմից ողջամիտ ժամկետում իր գործի հրապարակային քննության իրավունքի իրացման հնարավորություն ունենա: Հակառակ դեպքում կխախտվեն անձի` դատարանի մատչելիության և արդար դատաքննության իրավունքները,</w:t>
      </w:r>
    </w:p>
    <w:p w14:paraId="115588CF" w14:textId="196E3715" w:rsidR="00165CDD" w:rsidRPr="00165CDD" w:rsidRDefault="006318E6" w:rsidP="006318E6">
      <w:pPr>
        <w:spacing w:line="360" w:lineRule="auto"/>
        <w:ind w:right="141" w:firstLine="567"/>
        <w:jc w:val="both"/>
        <w:rPr>
          <w:rFonts w:ascii="GHEA Mariam" w:hAnsi="GHEA Mariam"/>
          <w:sz w:val="24"/>
          <w:szCs w:val="24"/>
          <w:shd w:val="clear" w:color="auto" w:fill="FFFFFF"/>
          <w:lang w:val="hy-AM"/>
        </w:rPr>
      </w:pPr>
      <w:r w:rsidRPr="0044341E">
        <w:rPr>
          <w:rFonts w:ascii="GHEA Mariam" w:hAnsi="GHEA Mariam"/>
          <w:sz w:val="24"/>
          <w:szCs w:val="24"/>
          <w:shd w:val="clear" w:color="auto" w:fill="FFFFFF"/>
          <w:lang w:val="hy-AM"/>
        </w:rPr>
        <w:t>- անձի` դատարանի մատչելիության և դատական պաշտպանության կարևորագույն իրավունքների սահմանափակման համար ընտրված միջոցը պետք է իրավաչափ նպատակ հետապնդի և չպետք է անհամարժեք լինի նշված իրավունքի բուն էությանն ու նշանակությանը: Այլ կերպ` դատարանի մատչելիության իրավունքի սահմանափակման յուրաքանչյուր դեպքում պետք է պահպանել կիրառվող միջոցի և հետապնդվող նպատակի միջև արդարացի հավասարակշռություն` բացառելով անհամաչափ խիստ միջոցներով հետապնդվող նպատակին հասնելու հնարավորությունը</w:t>
      </w:r>
      <w:r w:rsidR="00165CDD" w:rsidRPr="00165CDD">
        <w:rPr>
          <w:rFonts w:ascii="GHEA Mariam" w:hAnsi="GHEA Mariam"/>
          <w:sz w:val="24"/>
          <w:szCs w:val="24"/>
          <w:shd w:val="clear" w:color="auto" w:fill="FFFFFF"/>
          <w:lang w:val="hy-AM"/>
        </w:rPr>
        <w:t>,</w:t>
      </w:r>
    </w:p>
    <w:p w14:paraId="3AA27E2B" w14:textId="38D12E1E" w:rsidR="006318E6" w:rsidRDefault="00165CDD" w:rsidP="006318E6">
      <w:pPr>
        <w:spacing w:line="360" w:lineRule="auto"/>
        <w:ind w:right="141" w:firstLine="567"/>
        <w:jc w:val="both"/>
        <w:rPr>
          <w:rFonts w:ascii="GHEA Mariam" w:hAnsi="GHEA Mariam"/>
          <w:sz w:val="24"/>
          <w:szCs w:val="24"/>
          <w:shd w:val="clear" w:color="auto" w:fill="FFFFFF"/>
          <w:lang w:val="hy-AM"/>
        </w:rPr>
      </w:pPr>
      <w:r w:rsidRPr="00165CDD">
        <w:rPr>
          <w:rFonts w:ascii="GHEA Mariam" w:hAnsi="GHEA Mariam"/>
          <w:sz w:val="24"/>
          <w:szCs w:val="24"/>
          <w:shd w:val="clear" w:color="auto" w:fill="FFFFFF"/>
          <w:lang w:val="hy-AM"/>
        </w:rPr>
        <w:t>- դատարանի մատչելիության իրավունքի արդյունավետ իրացման տեսանկյունից իրավական պաշտպանության արդյունավետ միջոցի իրավունքը ենթադրում է նաև դատական այն ակտերի բողոքարկման հնարավորությունը, որոնք ինքնին կարող են կասեցնել կամ խոչընդոտել դատարանի մատչելիության իրավունքի իրացումը՝ բացառելով անձի կողմից իր խախտված իրավունքների և ազատությունների՝ դատական կարգով վերականգնումը</w:t>
      </w:r>
      <w:r w:rsidR="006318E6" w:rsidRPr="0044341E">
        <w:rPr>
          <w:rStyle w:val="FootnoteReference"/>
          <w:rFonts w:ascii="GHEA Mariam" w:hAnsi="GHEA Mariam"/>
          <w:sz w:val="24"/>
          <w:szCs w:val="24"/>
          <w:shd w:val="clear" w:color="auto" w:fill="FFFFFF"/>
          <w:lang w:val="hy-AM"/>
        </w:rPr>
        <w:footnoteReference w:id="6"/>
      </w:r>
      <w:r w:rsidR="006318E6" w:rsidRPr="0044341E">
        <w:rPr>
          <w:rFonts w:ascii="GHEA Mariam" w:hAnsi="GHEA Mariam"/>
          <w:sz w:val="24"/>
          <w:szCs w:val="24"/>
          <w:shd w:val="clear" w:color="auto" w:fill="FFFFFF"/>
          <w:lang w:val="hy-AM"/>
        </w:rPr>
        <w:t>:</w:t>
      </w:r>
    </w:p>
    <w:p w14:paraId="41E8D5FA" w14:textId="322251E8" w:rsidR="0067129A" w:rsidRPr="005209D2" w:rsidRDefault="006318E6" w:rsidP="005209D2">
      <w:pPr>
        <w:spacing w:line="360" w:lineRule="auto"/>
        <w:ind w:right="141" w:firstLine="567"/>
        <w:jc w:val="both"/>
        <w:rPr>
          <w:rFonts w:ascii="GHEA Mariam" w:hAnsi="GHEA Mariam"/>
          <w:i/>
          <w:sz w:val="24"/>
          <w:szCs w:val="24"/>
          <w:lang w:val="hy-AM"/>
        </w:rPr>
      </w:pPr>
      <w:r>
        <w:rPr>
          <w:rFonts w:ascii="GHEA Mariam" w:hAnsi="GHEA Mariam"/>
          <w:sz w:val="24"/>
          <w:szCs w:val="24"/>
          <w:lang w:val="hy-AM"/>
        </w:rPr>
        <w:t>1</w:t>
      </w:r>
      <w:r w:rsidR="005422B5" w:rsidRPr="005422B5">
        <w:rPr>
          <w:rFonts w:ascii="GHEA Mariam" w:hAnsi="GHEA Mariam"/>
          <w:sz w:val="24"/>
          <w:szCs w:val="24"/>
          <w:lang w:val="hy-AM"/>
        </w:rPr>
        <w:t>3</w:t>
      </w:r>
      <w:r w:rsidRPr="006318E6">
        <w:rPr>
          <w:rFonts w:ascii="GHEA Mariam" w:hAnsi="GHEA Mariam"/>
          <w:sz w:val="24"/>
          <w:szCs w:val="24"/>
          <w:lang w:val="hy-AM"/>
        </w:rPr>
        <w:t xml:space="preserve">. </w:t>
      </w:r>
      <w:r w:rsidR="0067129A" w:rsidRPr="005209D2">
        <w:rPr>
          <w:rFonts w:ascii="GHEA Mariam" w:hAnsi="GHEA Mariam"/>
          <w:sz w:val="24"/>
          <w:szCs w:val="24"/>
          <w:lang w:val="hy-AM"/>
        </w:rPr>
        <w:t>ՀՀ քրեական դատավարության օրենսգրքի 389-րդ հոդվածի համաձայն՝</w:t>
      </w:r>
      <w:r w:rsidR="00E76E02">
        <w:rPr>
          <w:rFonts w:ascii="GHEA Mariam" w:hAnsi="GHEA Mariam"/>
          <w:sz w:val="24"/>
          <w:szCs w:val="24"/>
          <w:lang w:val="hy-AM"/>
        </w:rPr>
        <w:t xml:space="preserve"> </w:t>
      </w:r>
      <w:r w:rsidR="00E41B6D" w:rsidRPr="005209D2">
        <w:rPr>
          <w:rFonts w:ascii="GHEA Mariam" w:hAnsi="GHEA Mariam"/>
          <w:i/>
          <w:iCs/>
          <w:sz w:val="24"/>
          <w:szCs w:val="24"/>
          <w:lang w:val="hy-AM"/>
        </w:rPr>
        <w:t>«</w:t>
      </w:r>
      <w:r w:rsidR="00BE249F" w:rsidRPr="005209D2">
        <w:rPr>
          <w:rFonts w:ascii="GHEA Mariam" w:hAnsi="GHEA Mariam"/>
          <w:i/>
          <w:iCs/>
          <w:sz w:val="24"/>
          <w:szCs w:val="24"/>
          <w:lang w:val="hy-AM"/>
        </w:rPr>
        <w:t>Վերաքննիչ դատարանում հատուկ վերանայման ենթակա են առաջին ատյանի դատարանի հետևյալ դատական ակտերը</w:t>
      </w:r>
      <w:r w:rsidR="00E41B6D" w:rsidRPr="005209D2">
        <w:rPr>
          <w:rFonts w:ascii="GHEA Mariam" w:hAnsi="GHEA Mariam"/>
          <w:i/>
          <w:iCs/>
          <w:sz w:val="24"/>
          <w:szCs w:val="24"/>
          <w:lang w:val="hy-AM"/>
        </w:rPr>
        <w:t>.</w:t>
      </w:r>
    </w:p>
    <w:p w14:paraId="572E6BD5" w14:textId="52FC4D30" w:rsidR="00AB52A9" w:rsidRPr="005209D2" w:rsidRDefault="001C2C84" w:rsidP="0067129A">
      <w:pPr>
        <w:pStyle w:val="NormalWeb"/>
        <w:shd w:val="clear" w:color="auto" w:fill="FFFFFF"/>
        <w:spacing w:before="0" w:beforeAutospacing="0" w:after="0" w:afterAutospacing="0" w:line="360" w:lineRule="auto"/>
        <w:ind w:right="-2" w:firstLine="567"/>
        <w:jc w:val="both"/>
        <w:rPr>
          <w:rFonts w:ascii="GHEA Mariam" w:hAnsi="GHEA Mariam"/>
          <w:lang w:val="hy-AM"/>
        </w:rPr>
      </w:pPr>
      <w:r w:rsidRPr="005209D2">
        <w:rPr>
          <w:rFonts w:ascii="GHEA Mariam" w:hAnsi="GHEA Mariam"/>
          <w:i/>
          <w:lang w:val="hy-AM"/>
        </w:rPr>
        <w:t>(…)</w:t>
      </w:r>
    </w:p>
    <w:p w14:paraId="31BEE9E7" w14:textId="77777777" w:rsidR="009E6EDE" w:rsidRPr="00463C52" w:rsidRDefault="009E6EDE" w:rsidP="0067129A">
      <w:pPr>
        <w:pStyle w:val="NormalWeb"/>
        <w:shd w:val="clear" w:color="auto" w:fill="FFFFFF"/>
        <w:spacing w:before="0" w:beforeAutospacing="0" w:after="0" w:afterAutospacing="0" w:line="360" w:lineRule="auto"/>
        <w:ind w:right="-2" w:firstLine="567"/>
        <w:jc w:val="both"/>
        <w:rPr>
          <w:rFonts w:ascii="GHEA Mariam" w:hAnsi="GHEA Mariam"/>
          <w:i/>
          <w:lang w:val="hy-AM"/>
        </w:rPr>
      </w:pPr>
      <w:r w:rsidRPr="00463C52">
        <w:rPr>
          <w:rFonts w:ascii="GHEA Mariam" w:hAnsi="GHEA Mariam"/>
          <w:i/>
          <w:lang w:val="hy-AM"/>
        </w:rPr>
        <w:lastRenderedPageBreak/>
        <w:t xml:space="preserve">4) սույն օրենսգրքի 284-րդ, 291-րդ, 294-րդ հոդվածներով նախատեսված միջնորդություններից որևէ մեկը բավարարելու կամ մերժելու մասին, ինչպես նաև մինչդատական ակտի վիճարկման բողոքը բավարարելու կամ մերժելու մասին. </w:t>
      </w:r>
    </w:p>
    <w:p w14:paraId="342A0BD8" w14:textId="62DC1FDA" w:rsidR="001C2C84" w:rsidRPr="00463C52" w:rsidRDefault="001C2C84" w:rsidP="0067129A">
      <w:pPr>
        <w:pStyle w:val="NormalWeb"/>
        <w:shd w:val="clear" w:color="auto" w:fill="FFFFFF"/>
        <w:spacing w:before="0" w:beforeAutospacing="0" w:after="0" w:afterAutospacing="0" w:line="360" w:lineRule="auto"/>
        <w:ind w:right="-2" w:firstLine="567"/>
        <w:jc w:val="both"/>
        <w:rPr>
          <w:rFonts w:ascii="GHEA Mariam" w:hAnsi="GHEA Mariam"/>
          <w:i/>
          <w:lang w:val="hy-AM"/>
        </w:rPr>
      </w:pPr>
      <w:r w:rsidRPr="00463C52">
        <w:rPr>
          <w:rFonts w:ascii="GHEA Mariam" w:hAnsi="GHEA Mariam"/>
          <w:i/>
          <w:lang w:val="hy-AM"/>
        </w:rPr>
        <w:t>(…)</w:t>
      </w:r>
    </w:p>
    <w:p w14:paraId="7C10ADB7" w14:textId="7E678E2E" w:rsidR="006B3765" w:rsidRPr="00463C52" w:rsidRDefault="009E6EDE" w:rsidP="006B3765">
      <w:pPr>
        <w:pStyle w:val="NormalWeb"/>
        <w:shd w:val="clear" w:color="auto" w:fill="FFFFFF"/>
        <w:spacing w:before="0" w:beforeAutospacing="0" w:after="0" w:afterAutospacing="0" w:line="360" w:lineRule="auto"/>
        <w:ind w:right="-2" w:firstLine="567"/>
        <w:jc w:val="both"/>
        <w:rPr>
          <w:rFonts w:ascii="GHEA Mariam" w:hAnsi="GHEA Mariam"/>
          <w:i/>
          <w:lang w:val="hy-AM"/>
        </w:rPr>
      </w:pPr>
      <w:r w:rsidRPr="00463C52">
        <w:rPr>
          <w:rFonts w:ascii="GHEA Mariam" w:hAnsi="GHEA Mariam"/>
          <w:i/>
          <w:lang w:val="hy-AM"/>
        </w:rPr>
        <w:t>13) սույն օրենսգրքով նախատեսված դեպքերում` այլ դատական ակտեր</w:t>
      </w:r>
      <w:r w:rsidR="00E41B6D" w:rsidRPr="00463C52">
        <w:rPr>
          <w:rFonts w:ascii="GHEA Mariam" w:hAnsi="GHEA Mariam"/>
          <w:i/>
          <w:lang w:val="hy-AM"/>
        </w:rPr>
        <w:t>»</w:t>
      </w:r>
      <w:r w:rsidR="0067129A" w:rsidRPr="00463C52">
        <w:rPr>
          <w:rFonts w:ascii="GHEA Mariam" w:hAnsi="GHEA Mariam"/>
          <w:i/>
          <w:lang w:val="hy-AM"/>
        </w:rPr>
        <w:t>:</w:t>
      </w:r>
    </w:p>
    <w:p w14:paraId="293C8303" w14:textId="77777777" w:rsidR="00E41B6D" w:rsidRPr="00463C52" w:rsidRDefault="00E41B6D" w:rsidP="00E41B6D">
      <w:pPr>
        <w:pStyle w:val="NormalWeb"/>
        <w:shd w:val="clear" w:color="auto" w:fill="FFFFFF"/>
        <w:spacing w:before="0" w:beforeAutospacing="0" w:after="0" w:afterAutospacing="0" w:line="360" w:lineRule="auto"/>
        <w:ind w:right="-2" w:firstLine="567"/>
        <w:jc w:val="both"/>
        <w:rPr>
          <w:rFonts w:ascii="GHEA Mariam" w:hAnsi="GHEA Mariam"/>
          <w:i/>
          <w:lang w:val="hy-AM"/>
        </w:rPr>
      </w:pPr>
      <w:r w:rsidRPr="00463C52">
        <w:rPr>
          <w:rFonts w:ascii="GHEA Mariam" w:hAnsi="GHEA Mariam"/>
          <w:lang w:val="hy-AM"/>
        </w:rPr>
        <w:t xml:space="preserve">ՀՀ քրեական դատավարության օրենսգրքի 303-րդ հոդվածի 1-ին մասի համաձայն՝ </w:t>
      </w:r>
      <w:r w:rsidRPr="00463C52">
        <w:rPr>
          <w:rFonts w:ascii="GHEA Mariam" w:hAnsi="GHEA Mariam"/>
          <w:i/>
          <w:lang w:val="hy-AM"/>
        </w:rPr>
        <w:t>«Մինչդատական ակտի վիճարկման վարույթն իրականացվում է գրավոր ընթացակարգով, բացառությամբ ձերբակալման իրավաչափության վիճարկման դեպքի, իսկ սույն օրենսգրքի 264-րդ հոդվածի 5-րդ մասով նախատեսված դեպքերում՝ բանավոր ընթացակարգով: Բանավոր ընթացակարգով բողոքի քննությունն իրականացվում է դատալսումների ձևով՝ բողոքը ներկայացրած անձի կամ նրա ներկայացուցչի կամ պաշտպանի պարտադիր մասնակցությամբ։ Եթե նշված անձանցից ոչ ոք դատական նիստին չի ներկայացել, ապա դատարանի որոշմամբ վարույթը կարճվում է»:</w:t>
      </w:r>
    </w:p>
    <w:p w14:paraId="63CC494D" w14:textId="2B013EEE" w:rsidR="001D6D22" w:rsidRPr="00463C52" w:rsidRDefault="00CD6858" w:rsidP="00D9437B">
      <w:pPr>
        <w:pStyle w:val="NormalWeb"/>
        <w:shd w:val="clear" w:color="auto" w:fill="FFFFFF"/>
        <w:spacing w:before="0" w:beforeAutospacing="0" w:after="0" w:afterAutospacing="0" w:line="360" w:lineRule="auto"/>
        <w:ind w:right="-2" w:firstLine="567"/>
        <w:jc w:val="both"/>
        <w:rPr>
          <w:rFonts w:ascii="GHEA Mariam" w:hAnsi="GHEA Mariam"/>
          <w:lang w:val="hy-AM"/>
        </w:rPr>
      </w:pPr>
      <w:r w:rsidRPr="00463C52">
        <w:rPr>
          <w:rFonts w:ascii="GHEA Mariam" w:hAnsi="GHEA Mariam"/>
          <w:lang w:val="hy-AM"/>
        </w:rPr>
        <w:t>1</w:t>
      </w:r>
      <w:r w:rsidR="005422B5" w:rsidRPr="005422B5">
        <w:rPr>
          <w:rFonts w:ascii="GHEA Mariam" w:hAnsi="GHEA Mariam"/>
          <w:lang w:val="hy-AM"/>
        </w:rPr>
        <w:t>4</w:t>
      </w:r>
      <w:r w:rsidR="005209D2">
        <w:rPr>
          <w:rFonts w:ascii="GHEA Mariam" w:hAnsi="GHEA Mariam"/>
          <w:lang w:val="hy-AM"/>
        </w:rPr>
        <w:t>.</w:t>
      </w:r>
      <w:r w:rsidR="0095733A" w:rsidRPr="00463C52">
        <w:rPr>
          <w:rFonts w:ascii="GHEA Mariam" w:hAnsi="GHEA Mariam"/>
          <w:lang w:val="hy-AM"/>
        </w:rPr>
        <w:t xml:space="preserve"> </w:t>
      </w:r>
      <w:r w:rsidR="005209D2" w:rsidRPr="005209D2">
        <w:rPr>
          <w:rFonts w:ascii="GHEA Mariam" w:hAnsi="GHEA Mariam"/>
          <w:lang w:val="hy-AM"/>
        </w:rPr>
        <w:t xml:space="preserve">Վերոշարադրյալի հաշվառմամբ Վճռաբեկ դատարանը, թիվ </w:t>
      </w:r>
      <w:r w:rsidR="005209D2" w:rsidRPr="003B2A3E">
        <w:rPr>
          <w:rFonts w:ascii="GHEA Mariam" w:hAnsi="GHEA Mariam"/>
          <w:lang w:val="hy-AM"/>
        </w:rPr>
        <w:t>ԵԴ1/0029/18/23</w:t>
      </w:r>
      <w:r w:rsidR="005209D2">
        <w:rPr>
          <w:rFonts w:ascii="GHEA Mariam" w:hAnsi="GHEA Mariam"/>
          <w:lang w:val="hy-AM"/>
        </w:rPr>
        <w:t xml:space="preserve"> </w:t>
      </w:r>
      <w:r w:rsidR="00ED2617">
        <w:rPr>
          <w:rFonts w:ascii="GHEA Mariam" w:hAnsi="GHEA Mariam"/>
          <w:lang w:val="hy-AM"/>
        </w:rPr>
        <w:t xml:space="preserve">վարույթով </w:t>
      </w:r>
      <w:r w:rsidR="005209D2" w:rsidRPr="005209D2">
        <w:rPr>
          <w:rFonts w:ascii="GHEA Mariam" w:hAnsi="GHEA Mariam"/>
          <w:lang w:val="hy-AM"/>
        </w:rPr>
        <w:t>որոշման շրջանակ</w:t>
      </w:r>
      <w:r w:rsidR="003B2A3E">
        <w:rPr>
          <w:rFonts w:ascii="GHEA Mariam" w:hAnsi="GHEA Mariam"/>
          <w:lang w:val="hy-AM"/>
        </w:rPr>
        <w:t>ներ</w:t>
      </w:r>
      <w:r w:rsidR="005209D2" w:rsidRPr="005209D2">
        <w:rPr>
          <w:rFonts w:ascii="GHEA Mariam" w:hAnsi="GHEA Mariam"/>
          <w:lang w:val="hy-AM"/>
        </w:rPr>
        <w:t>ում</w:t>
      </w:r>
      <w:r w:rsidR="003B2A3E">
        <w:rPr>
          <w:rFonts w:ascii="GHEA Mariam" w:hAnsi="GHEA Mariam"/>
          <w:lang w:val="hy-AM"/>
        </w:rPr>
        <w:t>,</w:t>
      </w:r>
      <w:r w:rsidR="005209D2">
        <w:rPr>
          <w:rFonts w:ascii="GHEA Mariam" w:hAnsi="GHEA Mariam"/>
          <w:lang w:val="hy-AM"/>
        </w:rPr>
        <w:t xml:space="preserve"> անդրադառնալով </w:t>
      </w:r>
      <w:r w:rsidR="00165CDD" w:rsidRPr="00C9250C">
        <w:rPr>
          <w:rFonts w:ascii="GHEA Mariam" w:eastAsia="MS Mincho" w:hAnsi="GHEA Mariam" w:cs="MS Mincho"/>
          <w:lang w:val="fr-FR" w:eastAsia="ru-RU"/>
        </w:rPr>
        <w:t xml:space="preserve">ձերբակալման իրավաչափության </w:t>
      </w:r>
      <w:r w:rsidR="005209D2" w:rsidRPr="005209D2">
        <w:rPr>
          <w:rFonts w:ascii="GHEA Mariam" w:hAnsi="GHEA Mariam"/>
          <w:lang w:val="hy-AM"/>
        </w:rPr>
        <w:t xml:space="preserve">վիճարկման </w:t>
      </w:r>
      <w:r w:rsidR="00165CDD">
        <w:rPr>
          <w:rFonts w:ascii="GHEA Mariam" w:hAnsi="GHEA Mariam"/>
          <w:lang w:val="hy-AM"/>
        </w:rPr>
        <w:t xml:space="preserve">վերաբերյալ </w:t>
      </w:r>
      <w:r w:rsidR="005209D2" w:rsidRPr="005209D2">
        <w:rPr>
          <w:rFonts w:ascii="GHEA Mariam" w:hAnsi="GHEA Mariam"/>
          <w:lang w:val="hy-AM"/>
        </w:rPr>
        <w:t>բողոք</w:t>
      </w:r>
      <w:r w:rsidR="00165CDD">
        <w:rPr>
          <w:rFonts w:ascii="GHEA Mariam" w:hAnsi="GHEA Mariam"/>
          <w:lang w:val="hy-AM"/>
        </w:rPr>
        <w:t>ի կապակցությամբ</w:t>
      </w:r>
      <w:r w:rsidR="005209D2" w:rsidRPr="005209D2">
        <w:rPr>
          <w:rFonts w:ascii="GHEA Mariam" w:hAnsi="GHEA Mariam"/>
          <w:lang w:val="hy-AM"/>
        </w:rPr>
        <w:t xml:space="preserve"> հարուցված վարույթը կարճելու մասին որոշմ</w:t>
      </w:r>
      <w:r w:rsidR="005209D2">
        <w:rPr>
          <w:rFonts w:ascii="GHEA Mariam" w:hAnsi="GHEA Mariam"/>
          <w:lang w:val="hy-AM"/>
        </w:rPr>
        <w:t>ան</w:t>
      </w:r>
      <w:r w:rsidR="005209D2" w:rsidRPr="005209D2">
        <w:rPr>
          <w:rFonts w:ascii="GHEA Mariam" w:hAnsi="GHEA Mariam"/>
          <w:lang w:val="hy-AM"/>
        </w:rPr>
        <w:t xml:space="preserve"> </w:t>
      </w:r>
      <w:r w:rsidR="005209D2">
        <w:rPr>
          <w:rFonts w:ascii="GHEA Mariam" w:hAnsi="GHEA Mariam"/>
          <w:lang w:val="hy-AM"/>
        </w:rPr>
        <w:t>բողոքարկման հ</w:t>
      </w:r>
      <w:r w:rsidR="00165CDD">
        <w:rPr>
          <w:rFonts w:ascii="GHEA Mariam" w:hAnsi="GHEA Mariam"/>
          <w:lang w:val="hy-AM"/>
        </w:rPr>
        <w:t>նարավորությանը</w:t>
      </w:r>
      <w:r w:rsidR="005209D2">
        <w:rPr>
          <w:rFonts w:ascii="GHEA Mariam" w:hAnsi="GHEA Mariam"/>
          <w:lang w:val="hy-AM"/>
        </w:rPr>
        <w:t xml:space="preserve">, արձանագրել է, որ </w:t>
      </w:r>
      <w:r w:rsidR="00165CDD" w:rsidRPr="005209D2">
        <w:rPr>
          <w:rFonts w:ascii="GHEA Mariam" w:hAnsi="GHEA Mariam"/>
          <w:lang w:val="hy-AM"/>
        </w:rPr>
        <w:t>վարույթը կարճելու մասին որոշ</w:t>
      </w:r>
      <w:r w:rsidR="00165CDD">
        <w:rPr>
          <w:rFonts w:ascii="GHEA Mariam" w:hAnsi="GHEA Mariam"/>
          <w:lang w:val="hy-AM"/>
        </w:rPr>
        <w:t>ումն</w:t>
      </w:r>
      <w:r w:rsidR="00165CDD" w:rsidRPr="005209D2">
        <w:rPr>
          <w:rFonts w:ascii="GHEA Mariam" w:hAnsi="GHEA Mariam"/>
          <w:lang w:val="hy-AM"/>
        </w:rPr>
        <w:t xml:space="preserve"> </w:t>
      </w:r>
      <w:r w:rsidR="005209D2" w:rsidRPr="00463C52">
        <w:rPr>
          <w:rFonts w:ascii="GHEA Mariam" w:hAnsi="GHEA Mariam"/>
          <w:lang w:val="hy-AM"/>
        </w:rPr>
        <w:t xml:space="preserve">իր առաջացրած իրավական հետևանքներով հավասարազոր է վարույթի հարուցումը մերժելու մասին որոշմանը, որի բողոքարկման հնարավորությունը, ի տարբերություն վարույթը կարճելու մասին որոշման, ուղղակիորեն նախատեսված է քրեադատավարական օրենքով: </w:t>
      </w:r>
      <w:r w:rsidR="00D9437B">
        <w:rPr>
          <w:rFonts w:ascii="GHEA Mariam" w:hAnsi="GHEA Mariam"/>
          <w:lang w:val="hy-AM"/>
        </w:rPr>
        <w:t>Բացի այդ, Վճռաբեկ դատարանը գտել է, որ</w:t>
      </w:r>
      <w:r w:rsidR="00E41B6D" w:rsidRPr="00463C52">
        <w:rPr>
          <w:rFonts w:ascii="GHEA Mariam" w:hAnsi="GHEA Mariam"/>
          <w:lang w:val="hy-AM"/>
        </w:rPr>
        <w:t xml:space="preserve"> </w:t>
      </w:r>
      <w:r w:rsidR="00D9437B">
        <w:rPr>
          <w:rFonts w:ascii="GHEA Mariam" w:hAnsi="GHEA Mariam"/>
          <w:lang w:val="hy-AM"/>
        </w:rPr>
        <w:t>բ</w:t>
      </w:r>
      <w:r w:rsidR="0065561C" w:rsidRPr="00463C52">
        <w:rPr>
          <w:rFonts w:ascii="GHEA Mariam" w:hAnsi="GHEA Mariam"/>
          <w:lang w:val="hy-AM"/>
        </w:rPr>
        <w:t>ողոքի ըստ էության քննությունը բացառելու հանգամանքով պայմանավորված՝ վարույթը կարճելու մասին որոշումը</w:t>
      </w:r>
      <w:r w:rsidR="00E41B6D" w:rsidRPr="00463C52">
        <w:rPr>
          <w:rFonts w:ascii="GHEA Mariam" w:hAnsi="GHEA Mariam"/>
          <w:lang w:val="hy-AM"/>
        </w:rPr>
        <w:t xml:space="preserve"> </w:t>
      </w:r>
      <w:r w:rsidR="0065561C" w:rsidRPr="00463C52">
        <w:rPr>
          <w:rFonts w:ascii="GHEA Mariam" w:hAnsi="GHEA Mariam"/>
          <w:lang w:val="hy-AM"/>
        </w:rPr>
        <w:t>խոչընդոտում է դատական պաշտպանության իրավունքի իրաց</w:t>
      </w:r>
      <w:r w:rsidR="00806F98" w:rsidRPr="00463C52">
        <w:rPr>
          <w:rFonts w:ascii="GHEA Mariam" w:hAnsi="GHEA Mariam"/>
          <w:lang w:val="hy-AM"/>
        </w:rPr>
        <w:t>մանը</w:t>
      </w:r>
      <w:r w:rsidR="0065561C" w:rsidRPr="00463C52">
        <w:rPr>
          <w:rFonts w:ascii="GHEA Mariam" w:hAnsi="GHEA Mariam"/>
          <w:lang w:val="hy-AM"/>
        </w:rPr>
        <w:t>, սակայն օրենսդիր</w:t>
      </w:r>
      <w:r w:rsidR="00806F98" w:rsidRPr="00463C52">
        <w:rPr>
          <w:rFonts w:ascii="GHEA Mariam" w:hAnsi="GHEA Mariam"/>
          <w:lang w:val="hy-AM"/>
        </w:rPr>
        <w:t>ն</w:t>
      </w:r>
      <w:r w:rsidR="0065561C" w:rsidRPr="00463C52">
        <w:rPr>
          <w:rFonts w:ascii="GHEA Mariam" w:hAnsi="GHEA Mariam"/>
          <w:lang w:val="hy-AM"/>
        </w:rPr>
        <w:t xml:space="preserve"> այդ որոշման՝ հատուկ վերանայման կարգով բողոքարկման ուղղակի հնարավորություն չի նախատեսել՝ ոչ իրավաչափորեն սահմանափակելով անձի՝ </w:t>
      </w:r>
      <w:r w:rsidR="00F32A01" w:rsidRPr="00463C52">
        <w:rPr>
          <w:rFonts w:ascii="GHEA Mariam" w:hAnsi="GHEA Mariam"/>
          <w:lang w:val="hy-AM"/>
        </w:rPr>
        <w:t>դատական պա</w:t>
      </w:r>
      <w:r w:rsidR="00595D87">
        <w:rPr>
          <w:rFonts w:ascii="GHEA Mariam" w:hAnsi="GHEA Mariam"/>
          <w:lang w:val="hy-AM"/>
        </w:rPr>
        <w:t>շ</w:t>
      </w:r>
      <w:r w:rsidR="00F32A01" w:rsidRPr="00463C52">
        <w:rPr>
          <w:rFonts w:ascii="GHEA Mariam" w:hAnsi="GHEA Mariam"/>
          <w:lang w:val="hy-AM"/>
        </w:rPr>
        <w:t xml:space="preserve">տպանության մատչելիության համատեքստում </w:t>
      </w:r>
      <w:r w:rsidR="0065561C" w:rsidRPr="00463C52">
        <w:rPr>
          <w:rFonts w:ascii="GHEA Mariam" w:hAnsi="GHEA Mariam"/>
          <w:lang w:val="hy-AM"/>
        </w:rPr>
        <w:t xml:space="preserve">վարույթը կարճելու մասին որոշումը կայացնելու հիմքերի առկայության կամ բացակայության հարցը </w:t>
      </w:r>
      <w:r w:rsidR="00F32A01" w:rsidRPr="00463C52">
        <w:rPr>
          <w:rFonts w:ascii="GHEA Mariam" w:hAnsi="GHEA Mariam"/>
          <w:lang w:val="hy-AM"/>
        </w:rPr>
        <w:t>դատական կարգով բողոքարկելու</w:t>
      </w:r>
      <w:r w:rsidR="00ED2617">
        <w:rPr>
          <w:rFonts w:ascii="GHEA Mariam" w:hAnsi="GHEA Mariam"/>
          <w:lang w:val="hy-AM"/>
        </w:rPr>
        <w:t xml:space="preserve"> </w:t>
      </w:r>
      <w:r w:rsidR="00F32A01" w:rsidRPr="00463C52">
        <w:rPr>
          <w:rFonts w:ascii="GHEA Mariam" w:hAnsi="GHEA Mariam"/>
          <w:lang w:val="hy-AM"/>
        </w:rPr>
        <w:t>իրավունք</w:t>
      </w:r>
      <w:r w:rsidR="00806F98" w:rsidRPr="00463C52">
        <w:rPr>
          <w:rFonts w:ascii="GHEA Mariam" w:hAnsi="GHEA Mariam"/>
          <w:lang w:val="hy-AM"/>
        </w:rPr>
        <w:t>ը</w:t>
      </w:r>
      <w:r w:rsidR="00E41B6D" w:rsidRPr="00463C52">
        <w:rPr>
          <w:rFonts w:ascii="GHEA Mariam" w:hAnsi="GHEA Mariam"/>
          <w:lang w:val="hy-AM"/>
        </w:rPr>
        <w:t>,</w:t>
      </w:r>
      <w:r w:rsidR="00ED2617">
        <w:rPr>
          <w:rFonts w:ascii="GHEA Mariam" w:hAnsi="GHEA Mariam"/>
          <w:lang w:val="hy-AM"/>
        </w:rPr>
        <w:t xml:space="preserve"> </w:t>
      </w:r>
      <w:r w:rsidR="00E41B6D" w:rsidRPr="00463C52">
        <w:rPr>
          <w:rFonts w:ascii="GHEA Mariam" w:hAnsi="GHEA Mariam"/>
          <w:lang w:val="hy-AM"/>
        </w:rPr>
        <w:t>ինչն ա</w:t>
      </w:r>
      <w:r w:rsidR="00806F98" w:rsidRPr="00463C52">
        <w:rPr>
          <w:rFonts w:ascii="GHEA Mariam" w:hAnsi="GHEA Mariam"/>
          <w:lang w:val="hy-AM"/>
        </w:rPr>
        <w:t>ն</w:t>
      </w:r>
      <w:r w:rsidR="00E41B6D" w:rsidRPr="00463C52">
        <w:rPr>
          <w:rFonts w:ascii="GHEA Mariam" w:hAnsi="GHEA Mariam"/>
          <w:lang w:val="hy-AM"/>
        </w:rPr>
        <w:t>հ</w:t>
      </w:r>
      <w:r w:rsidR="00806F98" w:rsidRPr="00463C52">
        <w:rPr>
          <w:rFonts w:ascii="GHEA Mariam" w:hAnsi="GHEA Mariam"/>
          <w:lang w:val="hy-AM"/>
        </w:rPr>
        <w:t>ա</w:t>
      </w:r>
      <w:r w:rsidR="00E41B6D" w:rsidRPr="00463C52">
        <w:rPr>
          <w:rFonts w:ascii="GHEA Mariam" w:hAnsi="GHEA Mariam"/>
          <w:lang w:val="hy-AM"/>
        </w:rPr>
        <w:t>մատեղելի</w:t>
      </w:r>
      <w:r w:rsidR="00ED2617">
        <w:rPr>
          <w:rFonts w:ascii="GHEA Mariam" w:hAnsi="GHEA Mariam"/>
          <w:lang w:val="hy-AM"/>
        </w:rPr>
        <w:t xml:space="preserve"> </w:t>
      </w:r>
      <w:r w:rsidR="00E41B6D" w:rsidRPr="00463C52">
        <w:rPr>
          <w:rFonts w:ascii="GHEA Mariam" w:hAnsi="GHEA Mariam"/>
          <w:lang w:val="hy-AM"/>
        </w:rPr>
        <w:t xml:space="preserve">է ՀՀ Սահմանադրության </w:t>
      </w:r>
      <w:r w:rsidR="00E41B6D" w:rsidRPr="00463C52">
        <w:rPr>
          <w:rFonts w:ascii="GHEA Mariam" w:hAnsi="GHEA Mariam"/>
          <w:lang w:val="hy-AM"/>
        </w:rPr>
        <w:lastRenderedPageBreak/>
        <w:t xml:space="preserve">61-րդ հոդվածով և </w:t>
      </w:r>
      <w:r w:rsidR="00806F98" w:rsidRPr="00463C52">
        <w:rPr>
          <w:rFonts w:ascii="GHEA Mariam" w:hAnsi="GHEA Mariam"/>
          <w:lang w:val="hy-AM"/>
        </w:rPr>
        <w:t>Կ</w:t>
      </w:r>
      <w:r w:rsidR="00E41B6D" w:rsidRPr="00463C52">
        <w:rPr>
          <w:rFonts w:ascii="GHEA Mariam" w:hAnsi="GHEA Mariam"/>
          <w:lang w:val="hy-AM"/>
        </w:rPr>
        <w:t xml:space="preserve">ոնվենցիայի </w:t>
      </w:r>
      <w:r w:rsidR="00E03936" w:rsidRPr="00463C52">
        <w:rPr>
          <w:rFonts w:ascii="GHEA Mariam" w:hAnsi="GHEA Mariam"/>
          <w:lang w:val="hy-AM"/>
        </w:rPr>
        <w:t>13-րդ հոդվածներով</w:t>
      </w:r>
      <w:r w:rsidR="006A600D" w:rsidRPr="00463C52">
        <w:rPr>
          <w:rFonts w:ascii="GHEA Mariam" w:hAnsi="GHEA Mariam"/>
          <w:lang w:val="hy-AM"/>
        </w:rPr>
        <w:t xml:space="preserve"> </w:t>
      </w:r>
      <w:r w:rsidR="00806F98" w:rsidRPr="00463C52">
        <w:rPr>
          <w:rFonts w:ascii="GHEA Mariam" w:hAnsi="GHEA Mariam"/>
          <w:lang w:val="hy-AM"/>
        </w:rPr>
        <w:t>երաշխավորված</w:t>
      </w:r>
      <w:r w:rsidR="00981641" w:rsidRPr="00463C52">
        <w:rPr>
          <w:rFonts w:ascii="GHEA Mariam" w:hAnsi="GHEA Mariam"/>
          <w:lang w:val="hy-AM"/>
        </w:rPr>
        <w:t xml:space="preserve">՝ </w:t>
      </w:r>
      <w:r w:rsidR="00806F98" w:rsidRPr="00463C52">
        <w:rPr>
          <w:rFonts w:ascii="GHEA Mariam" w:hAnsi="GHEA Mariam"/>
          <w:lang w:val="hy-AM"/>
        </w:rPr>
        <w:t xml:space="preserve">դատական պաշտպանության և </w:t>
      </w:r>
      <w:r w:rsidR="00F0728E" w:rsidRPr="00463C52">
        <w:rPr>
          <w:rFonts w:ascii="GHEA Mariam" w:hAnsi="GHEA Mariam"/>
          <w:lang w:val="hy-AM"/>
        </w:rPr>
        <w:t>իրավական պաշտպանության ա</w:t>
      </w:r>
      <w:r w:rsidR="005A1C9E" w:rsidRPr="00463C52">
        <w:rPr>
          <w:rFonts w:ascii="GHEA Mariam" w:hAnsi="GHEA Mariam"/>
          <w:lang w:val="hy-AM"/>
        </w:rPr>
        <w:t>րդյունավետ միջոցի իրավունք</w:t>
      </w:r>
      <w:r w:rsidR="00E41B6D" w:rsidRPr="00463C52">
        <w:rPr>
          <w:rFonts w:ascii="GHEA Mariam" w:hAnsi="GHEA Mariam"/>
          <w:lang w:val="hy-AM"/>
        </w:rPr>
        <w:t>ների հետ</w:t>
      </w:r>
      <w:r w:rsidR="00ED2617">
        <w:rPr>
          <w:rStyle w:val="FootnoteReference"/>
          <w:rFonts w:ascii="GHEA Mariam" w:hAnsi="GHEA Mariam"/>
          <w:lang w:val="hy-AM"/>
        </w:rPr>
        <w:footnoteReference w:id="7"/>
      </w:r>
      <w:r w:rsidR="00106FF3" w:rsidRPr="00463C52">
        <w:rPr>
          <w:rFonts w:ascii="GHEA Mariam" w:hAnsi="GHEA Mariam"/>
          <w:lang w:val="hy-AM"/>
        </w:rPr>
        <w:t>:</w:t>
      </w:r>
    </w:p>
    <w:p w14:paraId="2B5C6F6A" w14:textId="047C1AF5" w:rsidR="00746C46" w:rsidRPr="00463C52" w:rsidRDefault="00746C46" w:rsidP="00746C46">
      <w:pPr>
        <w:tabs>
          <w:tab w:val="left" w:pos="540"/>
          <w:tab w:val="left" w:pos="630"/>
          <w:tab w:val="left" w:pos="990"/>
        </w:tabs>
        <w:spacing w:line="360" w:lineRule="auto"/>
        <w:ind w:right="-2" w:firstLine="567"/>
        <w:contextualSpacing/>
        <w:jc w:val="both"/>
        <w:rPr>
          <w:rFonts w:ascii="GHEA Mariam" w:hAnsi="GHEA Mariam"/>
          <w:color w:val="000000"/>
          <w:sz w:val="24"/>
          <w:szCs w:val="24"/>
          <w:shd w:val="clear" w:color="auto" w:fill="FFFFFF"/>
          <w:lang w:val="hy-AM"/>
        </w:rPr>
      </w:pPr>
      <w:r w:rsidRPr="00463C52">
        <w:rPr>
          <w:rFonts w:ascii="GHEA Mariam" w:hAnsi="GHEA Mariam"/>
          <w:color w:val="000000"/>
          <w:sz w:val="24"/>
          <w:szCs w:val="24"/>
          <w:shd w:val="clear" w:color="auto" w:fill="FFFFFF"/>
          <w:lang w:val="hy-AM"/>
        </w:rPr>
        <w:t>1</w:t>
      </w:r>
      <w:r w:rsidR="005422B5" w:rsidRPr="005422B5">
        <w:rPr>
          <w:rFonts w:ascii="GHEA Mariam" w:hAnsi="GHEA Mariam"/>
          <w:color w:val="000000"/>
          <w:sz w:val="24"/>
          <w:szCs w:val="24"/>
          <w:shd w:val="clear" w:color="auto" w:fill="FFFFFF"/>
          <w:lang w:val="hy-AM"/>
        </w:rPr>
        <w:t>5</w:t>
      </w:r>
      <w:r w:rsidRPr="00463C52">
        <w:rPr>
          <w:rFonts w:ascii="GHEA Mariam" w:hAnsi="GHEA Mariam"/>
          <w:color w:val="000000"/>
          <w:sz w:val="24"/>
          <w:szCs w:val="24"/>
          <w:shd w:val="clear" w:color="auto" w:fill="FFFFFF"/>
          <w:lang w:val="hy-AM"/>
        </w:rPr>
        <w:t xml:space="preserve">. Սույն </w:t>
      </w:r>
      <w:r w:rsidR="00EA6E2A">
        <w:rPr>
          <w:rFonts w:ascii="GHEA Mariam" w:hAnsi="GHEA Mariam"/>
          <w:color w:val="000000"/>
          <w:sz w:val="24"/>
          <w:szCs w:val="24"/>
          <w:shd w:val="clear" w:color="auto" w:fill="FFFFFF"/>
          <w:lang w:val="hy-AM"/>
        </w:rPr>
        <w:t>վարույթի</w:t>
      </w:r>
      <w:r w:rsidRPr="00463C52">
        <w:rPr>
          <w:rFonts w:ascii="GHEA Mariam" w:hAnsi="GHEA Mariam"/>
          <w:color w:val="000000"/>
          <w:sz w:val="24"/>
          <w:szCs w:val="24"/>
          <w:shd w:val="clear" w:color="auto" w:fill="FFFFFF"/>
          <w:lang w:val="hy-AM"/>
        </w:rPr>
        <w:t xml:space="preserve"> նյութերի ուսումնասիրությունից երևում է, որ՝</w:t>
      </w:r>
    </w:p>
    <w:p w14:paraId="158613F9" w14:textId="4DF8CCB5" w:rsidR="00883155" w:rsidRPr="00463C52" w:rsidRDefault="00746C46" w:rsidP="00746C46">
      <w:pPr>
        <w:tabs>
          <w:tab w:val="left" w:pos="540"/>
          <w:tab w:val="left" w:pos="630"/>
          <w:tab w:val="left" w:pos="990"/>
        </w:tabs>
        <w:spacing w:line="360" w:lineRule="auto"/>
        <w:ind w:right="-2" w:firstLine="567"/>
        <w:contextualSpacing/>
        <w:jc w:val="both"/>
        <w:rPr>
          <w:rFonts w:ascii="GHEA Mariam" w:hAnsi="GHEA Mariam"/>
          <w:color w:val="000000"/>
          <w:sz w:val="24"/>
          <w:szCs w:val="24"/>
          <w:shd w:val="clear" w:color="auto" w:fill="FFFFFF"/>
          <w:lang w:val="hy-AM"/>
        </w:rPr>
      </w:pPr>
      <w:r w:rsidRPr="00463C52">
        <w:rPr>
          <w:rFonts w:ascii="GHEA Mariam" w:hAnsi="GHEA Mariam"/>
          <w:color w:val="000000"/>
          <w:sz w:val="24"/>
          <w:szCs w:val="24"/>
          <w:shd w:val="clear" w:color="auto" w:fill="FFFFFF"/>
          <w:lang w:val="hy-AM"/>
        </w:rPr>
        <w:t xml:space="preserve">- </w:t>
      </w:r>
      <w:r w:rsidR="00F62A4C" w:rsidRPr="00463C52">
        <w:rPr>
          <w:rFonts w:ascii="GHEA Mariam" w:hAnsi="GHEA Mariam"/>
          <w:color w:val="000000"/>
          <w:sz w:val="24"/>
          <w:szCs w:val="24"/>
          <w:shd w:val="clear" w:color="auto" w:fill="FFFFFF"/>
          <w:lang w:val="hy-AM"/>
        </w:rPr>
        <w:t xml:space="preserve">Առաջին ատյանի դատարան է ստացվել </w:t>
      </w:r>
      <w:r w:rsidR="00ED2617" w:rsidRPr="00165CDD">
        <w:rPr>
          <w:rFonts w:ascii="GHEA Mariam" w:hAnsi="GHEA Mariam"/>
          <w:color w:val="000000"/>
          <w:sz w:val="24"/>
          <w:szCs w:val="24"/>
          <w:shd w:val="clear" w:color="auto" w:fill="FFFFFF"/>
          <w:lang w:val="hy-AM"/>
        </w:rPr>
        <w:t xml:space="preserve">վկա Ա.Սեբոյանի փաստաբան </w:t>
      </w:r>
      <w:r w:rsidR="00165CDD" w:rsidRPr="00165CDD">
        <w:rPr>
          <w:rFonts w:ascii="GHEA Mariam" w:hAnsi="GHEA Mariam"/>
          <w:color w:val="000000"/>
          <w:sz w:val="24"/>
          <w:szCs w:val="24"/>
          <w:shd w:val="clear" w:color="auto" w:fill="FFFFFF"/>
          <w:lang w:val="hy-AM"/>
        </w:rPr>
        <w:t xml:space="preserve">Ա.Ծատինյանի </w:t>
      </w:r>
      <w:r w:rsidR="00F62A4C" w:rsidRPr="00165CDD">
        <w:rPr>
          <w:rFonts w:ascii="GHEA Mariam" w:hAnsi="GHEA Mariam"/>
          <w:color w:val="000000"/>
          <w:sz w:val="24"/>
          <w:szCs w:val="24"/>
          <w:shd w:val="clear" w:color="auto" w:fill="FFFFFF"/>
          <w:lang w:val="hy-AM"/>
        </w:rPr>
        <w:t>բողոք</w:t>
      </w:r>
      <w:r w:rsidR="00F62A4C" w:rsidRPr="00165CDD">
        <w:rPr>
          <w:rFonts w:ascii="GHEA Mariam" w:hAnsi="GHEA Mariam"/>
          <w:sz w:val="24"/>
          <w:szCs w:val="24"/>
          <w:shd w:val="clear" w:color="auto" w:fill="FFFFFF"/>
          <w:lang w:val="hy-AM"/>
        </w:rPr>
        <w:t>ը</w:t>
      </w:r>
      <w:r w:rsidR="00232C54" w:rsidRPr="00690E82">
        <w:rPr>
          <w:rStyle w:val="FootnoteReference"/>
          <w:rFonts w:ascii="GHEA Mariam" w:hAnsi="GHEA Mariam"/>
          <w:sz w:val="24"/>
          <w:szCs w:val="24"/>
          <w:shd w:val="clear" w:color="auto" w:fill="FFFFFF"/>
          <w:lang w:val="hy-AM"/>
        </w:rPr>
        <w:footnoteReference w:id="8"/>
      </w:r>
      <w:r w:rsidR="00F62A4C" w:rsidRPr="00690E82">
        <w:rPr>
          <w:rFonts w:ascii="GHEA Mariam" w:hAnsi="GHEA Mariam"/>
          <w:sz w:val="24"/>
          <w:szCs w:val="24"/>
          <w:shd w:val="clear" w:color="auto" w:fill="FFFFFF"/>
          <w:lang w:val="hy-AM"/>
        </w:rPr>
        <w:t>:</w:t>
      </w:r>
    </w:p>
    <w:p w14:paraId="142AF1FA" w14:textId="704C1C38" w:rsidR="00746C46" w:rsidRPr="00463C52" w:rsidRDefault="00883155" w:rsidP="00746C46">
      <w:pPr>
        <w:tabs>
          <w:tab w:val="left" w:pos="540"/>
          <w:tab w:val="left" w:pos="630"/>
          <w:tab w:val="left" w:pos="990"/>
        </w:tabs>
        <w:spacing w:line="360" w:lineRule="auto"/>
        <w:ind w:right="-2" w:firstLine="567"/>
        <w:contextualSpacing/>
        <w:jc w:val="both"/>
        <w:rPr>
          <w:rFonts w:ascii="GHEA Mariam" w:hAnsi="GHEA Mariam"/>
          <w:sz w:val="24"/>
          <w:szCs w:val="24"/>
          <w:lang w:val="hy-AM"/>
        </w:rPr>
      </w:pPr>
      <w:r w:rsidRPr="00463C52">
        <w:rPr>
          <w:rFonts w:ascii="GHEA Mariam" w:hAnsi="GHEA Mariam"/>
          <w:color w:val="000000"/>
          <w:sz w:val="24"/>
          <w:szCs w:val="24"/>
          <w:shd w:val="clear" w:color="auto" w:fill="FFFFFF"/>
          <w:lang w:val="hy-AM"/>
        </w:rPr>
        <w:t xml:space="preserve">- </w:t>
      </w:r>
      <w:r w:rsidR="00561265" w:rsidRPr="00463C52">
        <w:rPr>
          <w:rFonts w:ascii="GHEA Mariam" w:eastAsia="Times New Roman" w:hAnsi="GHEA Mariam"/>
          <w:sz w:val="24"/>
          <w:szCs w:val="24"/>
          <w:shd w:val="clear" w:color="auto" w:fill="FFFFFF"/>
          <w:lang w:val="hy-AM" w:eastAsia="ru-RU"/>
        </w:rPr>
        <w:t>Առաջին ատյանի դատարանը</w:t>
      </w:r>
      <w:r w:rsidR="00981641" w:rsidRPr="00463C52">
        <w:rPr>
          <w:rFonts w:ascii="GHEA Mariam" w:eastAsia="Times New Roman" w:hAnsi="GHEA Mariam"/>
          <w:sz w:val="24"/>
          <w:szCs w:val="24"/>
          <w:shd w:val="clear" w:color="auto" w:fill="FFFFFF"/>
          <w:lang w:val="hy-AM" w:eastAsia="ru-RU"/>
        </w:rPr>
        <w:t xml:space="preserve">, </w:t>
      </w:r>
      <w:r w:rsidR="005D24DD" w:rsidRPr="00463C52">
        <w:rPr>
          <w:rFonts w:ascii="GHEA Mariam" w:eastAsia="Times New Roman" w:hAnsi="GHEA Mariam"/>
          <w:sz w:val="24"/>
          <w:szCs w:val="24"/>
          <w:shd w:val="clear" w:color="auto" w:fill="FFFFFF"/>
          <w:lang w:val="hy-AM" w:eastAsia="ru-RU"/>
        </w:rPr>
        <w:t xml:space="preserve">2023 թվականի </w:t>
      </w:r>
      <w:r w:rsidR="00ED2617">
        <w:rPr>
          <w:rFonts w:ascii="GHEA Mariam" w:eastAsia="Times New Roman" w:hAnsi="GHEA Mariam"/>
          <w:sz w:val="24"/>
          <w:szCs w:val="24"/>
          <w:shd w:val="clear" w:color="auto" w:fill="FFFFFF"/>
          <w:lang w:val="hy-AM" w:eastAsia="ru-RU"/>
        </w:rPr>
        <w:t>սեպտեմբերի 7</w:t>
      </w:r>
      <w:r w:rsidR="005D24DD" w:rsidRPr="00463C52">
        <w:rPr>
          <w:rFonts w:ascii="GHEA Mariam" w:eastAsia="Times New Roman" w:hAnsi="GHEA Mariam"/>
          <w:sz w:val="24"/>
          <w:szCs w:val="24"/>
          <w:shd w:val="clear" w:color="auto" w:fill="FFFFFF"/>
          <w:lang w:val="hy-AM" w:eastAsia="ru-RU"/>
        </w:rPr>
        <w:t xml:space="preserve">-ի որոշմամբ, </w:t>
      </w:r>
      <w:r w:rsidR="00A51020" w:rsidRPr="00463C52">
        <w:rPr>
          <w:rFonts w:ascii="GHEA Mariam" w:eastAsia="Times New Roman" w:hAnsi="GHEA Mariam"/>
          <w:sz w:val="24"/>
          <w:szCs w:val="24"/>
          <w:shd w:val="clear" w:color="auto" w:fill="FFFFFF"/>
          <w:lang w:val="hy-AM" w:eastAsia="ru-RU"/>
        </w:rPr>
        <w:t>ղեկավարվելով ՀՀ քրեական դատավարության օրենսգրքի 303-րդ հոդվածի 1-ին մասով</w:t>
      </w:r>
      <w:r w:rsidR="00183ED0" w:rsidRPr="00463C52">
        <w:rPr>
          <w:rFonts w:ascii="GHEA Mariam" w:eastAsia="Times New Roman" w:hAnsi="GHEA Mariam"/>
          <w:sz w:val="24"/>
          <w:szCs w:val="24"/>
          <w:shd w:val="clear" w:color="auto" w:fill="FFFFFF"/>
          <w:lang w:val="hy-AM" w:eastAsia="ru-RU"/>
        </w:rPr>
        <w:t xml:space="preserve">, </w:t>
      </w:r>
      <w:r w:rsidR="00ED2617">
        <w:rPr>
          <w:rFonts w:ascii="GHEA Mariam" w:eastAsia="Times New Roman" w:hAnsi="GHEA Mariam"/>
          <w:sz w:val="24"/>
          <w:szCs w:val="24"/>
          <w:shd w:val="clear" w:color="auto" w:fill="FFFFFF"/>
          <w:lang w:val="hy-AM" w:eastAsia="ru-RU"/>
        </w:rPr>
        <w:t>մինչդատական ակտի</w:t>
      </w:r>
      <w:r w:rsidR="00E41B6D" w:rsidRPr="00463C52">
        <w:rPr>
          <w:rFonts w:ascii="GHEA Mariam" w:eastAsia="Times New Roman" w:hAnsi="GHEA Mariam"/>
          <w:sz w:val="24"/>
          <w:szCs w:val="24"/>
          <w:shd w:val="clear" w:color="auto" w:fill="FFFFFF"/>
          <w:lang w:val="hy-AM" w:eastAsia="ru-RU"/>
        </w:rPr>
        <w:t xml:space="preserve"> վիճարկման </w:t>
      </w:r>
      <w:r w:rsidR="00896ADC" w:rsidRPr="00463C52">
        <w:rPr>
          <w:rFonts w:ascii="GHEA Mariam" w:eastAsia="Times New Roman" w:hAnsi="GHEA Mariam"/>
          <w:sz w:val="24"/>
          <w:szCs w:val="24"/>
          <w:shd w:val="clear" w:color="auto" w:fill="FFFFFF"/>
          <w:lang w:val="hy-AM" w:eastAsia="ru-RU"/>
        </w:rPr>
        <w:t>վարույթը կարճել է</w:t>
      </w:r>
      <w:r w:rsidR="00183ED0" w:rsidRPr="00463C52">
        <w:rPr>
          <w:rFonts w:ascii="GHEA Mariam" w:eastAsia="Times New Roman" w:hAnsi="GHEA Mariam"/>
          <w:sz w:val="24"/>
          <w:szCs w:val="24"/>
          <w:shd w:val="clear" w:color="auto" w:fill="FFFFFF"/>
          <w:lang w:val="hy-AM" w:eastAsia="ru-RU"/>
        </w:rPr>
        <w:t xml:space="preserve"> այն հիմնավորմամբ,</w:t>
      </w:r>
      <w:r w:rsidR="003926C8" w:rsidRPr="00463C52">
        <w:rPr>
          <w:rFonts w:ascii="GHEA Mariam" w:eastAsia="Times New Roman" w:hAnsi="GHEA Mariam"/>
          <w:sz w:val="24"/>
          <w:szCs w:val="24"/>
          <w:shd w:val="clear" w:color="auto" w:fill="FFFFFF"/>
          <w:lang w:val="hy-AM" w:eastAsia="ru-RU"/>
        </w:rPr>
        <w:t xml:space="preserve"> որ </w:t>
      </w:r>
      <w:r w:rsidR="00ED2617">
        <w:rPr>
          <w:rFonts w:ascii="GHEA Mariam" w:eastAsia="Times New Roman" w:hAnsi="GHEA Mariam"/>
          <w:sz w:val="24"/>
          <w:szCs w:val="24"/>
          <w:shd w:val="clear" w:color="auto" w:fill="FFFFFF"/>
          <w:lang w:val="hy-AM" w:eastAsia="ru-RU"/>
        </w:rPr>
        <w:t>բողոք ներկայացրած անձ Ա.Ծատինյանը չի ներկայացել դատական նիստին</w:t>
      </w:r>
      <w:r w:rsidR="00D94663" w:rsidRPr="00690E82">
        <w:rPr>
          <w:rStyle w:val="FootnoteReference"/>
          <w:rFonts w:ascii="GHEA Mariam" w:eastAsia="Times New Roman" w:hAnsi="GHEA Mariam"/>
          <w:sz w:val="24"/>
          <w:szCs w:val="24"/>
          <w:shd w:val="clear" w:color="auto" w:fill="FFFFFF"/>
          <w:lang w:val="hy-AM" w:eastAsia="ru-RU"/>
        </w:rPr>
        <w:footnoteReference w:id="9"/>
      </w:r>
      <w:r w:rsidR="00896ADC" w:rsidRPr="00690E82">
        <w:rPr>
          <w:rFonts w:ascii="GHEA Mariam" w:eastAsia="Times New Roman" w:hAnsi="GHEA Mariam"/>
          <w:sz w:val="24"/>
          <w:szCs w:val="24"/>
          <w:shd w:val="clear" w:color="auto" w:fill="FFFFFF"/>
          <w:lang w:val="hy-AM" w:eastAsia="ru-RU"/>
        </w:rPr>
        <w:t>:</w:t>
      </w:r>
    </w:p>
    <w:p w14:paraId="1AA25C3A" w14:textId="5F744CC7" w:rsidR="0033088A" w:rsidRPr="00463C52" w:rsidRDefault="00746C46" w:rsidP="0033088A">
      <w:pPr>
        <w:spacing w:line="360" w:lineRule="auto"/>
        <w:ind w:left="-2" w:firstLine="567"/>
        <w:jc w:val="both"/>
        <w:rPr>
          <w:rFonts w:ascii="GHEA Mariam" w:eastAsia="GHEA Mariam" w:hAnsi="GHEA Mariam" w:cs="GHEA Mariam"/>
          <w:sz w:val="24"/>
          <w:szCs w:val="24"/>
          <w:lang w:val="hy-AM" w:eastAsia="ru-RU"/>
        </w:rPr>
      </w:pPr>
      <w:r w:rsidRPr="00463C52">
        <w:rPr>
          <w:rFonts w:ascii="GHEA Mariam" w:eastAsia="MS Mincho" w:hAnsi="GHEA Mariam" w:cs="MS Mincho"/>
          <w:sz w:val="24"/>
          <w:szCs w:val="24"/>
          <w:lang w:val="hy-AM" w:eastAsia="ru-RU"/>
        </w:rPr>
        <w:t xml:space="preserve">- </w:t>
      </w:r>
      <w:r w:rsidR="00E41B6D" w:rsidRPr="00463C52">
        <w:rPr>
          <w:rFonts w:ascii="GHEA Mariam" w:eastAsia="MS Mincho" w:hAnsi="GHEA Mariam" w:cs="MS Mincho"/>
          <w:sz w:val="24"/>
          <w:szCs w:val="24"/>
          <w:lang w:val="hy-AM" w:eastAsia="ru-RU"/>
        </w:rPr>
        <w:t xml:space="preserve">Նշված դատական ակտի դեմ բերված բողոքը </w:t>
      </w:r>
      <w:r w:rsidR="00E41B6D" w:rsidRPr="00463C52">
        <w:rPr>
          <w:rFonts w:ascii="GHEA Mariam" w:eastAsia="GHEA Mariam" w:hAnsi="GHEA Mariam" w:cs="GHEA Mariam"/>
          <w:sz w:val="24"/>
          <w:szCs w:val="24"/>
          <w:lang w:val="hy-AM"/>
        </w:rPr>
        <w:t>Վ</w:t>
      </w:r>
      <w:r w:rsidR="0033088A" w:rsidRPr="00463C52">
        <w:rPr>
          <w:rFonts w:ascii="GHEA Mariam" w:eastAsia="GHEA Mariam" w:hAnsi="GHEA Mariam" w:cs="GHEA Mariam"/>
          <w:sz w:val="24"/>
          <w:szCs w:val="24"/>
          <w:lang w:val="hy-AM"/>
        </w:rPr>
        <w:t xml:space="preserve">երաքննիչ դատարանը </w:t>
      </w:r>
      <w:r w:rsidR="00E41B6D" w:rsidRPr="00463C52">
        <w:rPr>
          <w:rFonts w:ascii="GHEA Mariam" w:eastAsia="GHEA Mariam" w:hAnsi="GHEA Mariam" w:cs="GHEA Mariam"/>
          <w:sz w:val="24"/>
          <w:szCs w:val="24"/>
          <w:lang w:val="hy-AM"/>
        </w:rPr>
        <w:t xml:space="preserve">թողել է </w:t>
      </w:r>
      <w:r w:rsidR="004D5BF3" w:rsidRPr="00463C52">
        <w:rPr>
          <w:rFonts w:ascii="GHEA Mariam" w:eastAsia="GHEA Mariam" w:hAnsi="GHEA Mariam" w:cs="GHEA Mariam"/>
          <w:sz w:val="24"/>
          <w:szCs w:val="24"/>
          <w:lang w:val="hy-AM"/>
        </w:rPr>
        <w:t>առանց քննության</w:t>
      </w:r>
      <w:r w:rsidR="00981641" w:rsidRPr="00463C52">
        <w:rPr>
          <w:rFonts w:ascii="GHEA Mariam" w:eastAsia="GHEA Mariam" w:hAnsi="GHEA Mariam" w:cs="GHEA Mariam"/>
          <w:sz w:val="24"/>
          <w:szCs w:val="24"/>
          <w:lang w:val="hy-AM"/>
        </w:rPr>
        <w:t>՝</w:t>
      </w:r>
      <w:r w:rsidR="004D5BF3" w:rsidRPr="00463C52">
        <w:rPr>
          <w:rFonts w:ascii="GHEA Mariam" w:eastAsia="GHEA Mariam" w:hAnsi="GHEA Mariam" w:cs="GHEA Mariam"/>
          <w:sz w:val="24"/>
          <w:szCs w:val="24"/>
          <w:lang w:val="hy-AM"/>
        </w:rPr>
        <w:t xml:space="preserve"> </w:t>
      </w:r>
      <w:r w:rsidR="00446854" w:rsidRPr="00463C52">
        <w:rPr>
          <w:rFonts w:ascii="GHEA Mariam" w:eastAsia="GHEA Mariam" w:hAnsi="GHEA Mariam" w:cs="GHEA Mariam"/>
          <w:sz w:val="24"/>
          <w:szCs w:val="24"/>
          <w:lang w:val="hy-AM"/>
        </w:rPr>
        <w:t xml:space="preserve">այն հիմնավորմամբ, որ </w:t>
      </w:r>
      <w:r w:rsidR="00F34E23" w:rsidRPr="00F34E23">
        <w:rPr>
          <w:rFonts w:ascii="GHEA Mariam" w:eastAsia="GHEA Mariam" w:hAnsi="GHEA Mariam" w:cs="GHEA Mariam"/>
          <w:sz w:val="24"/>
          <w:szCs w:val="24"/>
          <w:lang w:val="hy-AM"/>
        </w:rPr>
        <w:t>վարույթը կարճելու մասին որոշումը բողոքարկելու կարգ ՀՀ քրեական դատավարության օրենսգրքով նախատեսված չէ, իսկ նույն օրենսգրքի 389-րդ հոդվածի ուսումնասիրությամբ տեսանելի է, որ նշված որոշումը ներառված չէ Վերաքննիչ դատարանում հատուկ վերանայման ենթակա դատական ակտերի շրջանակի մեջ: Այսինքն՝ կողմի չներկայանալու հիմքով վարույթը կարճելու մասին որոշման առկայությունը հատուկ վերանայման բողոք ներկայացնելու հիմք չի հանդիսանում</w:t>
      </w:r>
      <w:r w:rsidR="00D94663" w:rsidRPr="00690E82">
        <w:rPr>
          <w:rStyle w:val="FootnoteReference"/>
          <w:rFonts w:ascii="GHEA Mariam" w:eastAsia="GHEA Mariam" w:hAnsi="GHEA Mariam" w:cs="GHEA Mariam"/>
          <w:sz w:val="24"/>
          <w:szCs w:val="24"/>
          <w:lang w:val="hy-AM"/>
        </w:rPr>
        <w:footnoteReference w:id="10"/>
      </w:r>
      <w:r w:rsidR="009B426A" w:rsidRPr="00690E82">
        <w:rPr>
          <w:rFonts w:ascii="GHEA Mariam" w:eastAsia="GHEA Mariam" w:hAnsi="GHEA Mariam" w:cs="GHEA Mariam"/>
          <w:sz w:val="24"/>
          <w:szCs w:val="24"/>
          <w:lang w:val="hy-AM"/>
        </w:rPr>
        <w:t>:</w:t>
      </w:r>
    </w:p>
    <w:p w14:paraId="5BE3D84C" w14:textId="76A6C29B" w:rsidR="00F46B3E" w:rsidRPr="00463C52" w:rsidRDefault="00746C46" w:rsidP="00F46B3E">
      <w:pPr>
        <w:tabs>
          <w:tab w:val="left" w:pos="540"/>
          <w:tab w:val="left" w:pos="630"/>
          <w:tab w:val="left" w:pos="990"/>
        </w:tabs>
        <w:spacing w:line="360" w:lineRule="auto"/>
        <w:ind w:right="-2" w:firstLine="567"/>
        <w:contextualSpacing/>
        <w:jc w:val="both"/>
        <w:rPr>
          <w:rFonts w:ascii="GHEA Mariam" w:eastAsia="Times New Roman" w:hAnsi="GHEA Mariam" w:cs="Sylfaen"/>
          <w:sz w:val="24"/>
          <w:szCs w:val="24"/>
          <w:lang w:val="hy-AM" w:eastAsia="ru-RU"/>
        </w:rPr>
      </w:pPr>
      <w:r w:rsidRPr="00463C52">
        <w:rPr>
          <w:rFonts w:ascii="GHEA Mariam" w:eastAsia="Times New Roman" w:hAnsi="GHEA Mariam"/>
          <w:iCs/>
          <w:sz w:val="24"/>
          <w:szCs w:val="24"/>
          <w:shd w:val="clear" w:color="auto" w:fill="FFFFFF"/>
          <w:lang w:val="hy-AM" w:eastAsia="ru-RU"/>
        </w:rPr>
        <w:t>1</w:t>
      </w:r>
      <w:r w:rsidR="005422B5" w:rsidRPr="005422B5">
        <w:rPr>
          <w:rFonts w:ascii="GHEA Mariam" w:eastAsia="Times New Roman" w:hAnsi="GHEA Mariam"/>
          <w:iCs/>
          <w:sz w:val="24"/>
          <w:szCs w:val="24"/>
          <w:shd w:val="clear" w:color="auto" w:fill="FFFFFF"/>
          <w:lang w:val="hy-AM" w:eastAsia="ru-RU"/>
        </w:rPr>
        <w:t>6</w:t>
      </w:r>
      <w:r w:rsidR="004027DE" w:rsidRPr="00463C52">
        <w:rPr>
          <w:rFonts w:ascii="GHEA Mariam" w:eastAsia="Times New Roman" w:hAnsi="GHEA Mariam"/>
          <w:iCs/>
          <w:sz w:val="24"/>
          <w:szCs w:val="24"/>
          <w:shd w:val="clear" w:color="auto" w:fill="FFFFFF"/>
          <w:lang w:val="hy-AM" w:eastAsia="ru-RU"/>
        </w:rPr>
        <w:t xml:space="preserve">. </w:t>
      </w:r>
      <w:r w:rsidRPr="00463C52">
        <w:rPr>
          <w:rFonts w:ascii="GHEA Mariam" w:eastAsia="Times New Roman" w:hAnsi="GHEA Mariam" w:cs="Sylfaen"/>
          <w:sz w:val="24"/>
          <w:szCs w:val="24"/>
          <w:lang w:val="hy-AM" w:eastAsia="ru-RU"/>
        </w:rPr>
        <w:t xml:space="preserve">Նախորդ կետում մեջբերված փաստական հանգամանքները գնահատելով սույն որոշման </w:t>
      </w:r>
      <w:r w:rsidR="008E7AAB" w:rsidRPr="00690E82">
        <w:rPr>
          <w:rFonts w:ascii="GHEA Mariam" w:eastAsia="Times New Roman" w:hAnsi="GHEA Mariam" w:cs="Sylfaen"/>
          <w:sz w:val="24"/>
          <w:szCs w:val="24"/>
          <w:lang w:val="hy-AM" w:eastAsia="ru-RU"/>
        </w:rPr>
        <w:t>1</w:t>
      </w:r>
      <w:r w:rsidR="005422B5" w:rsidRPr="005422B5">
        <w:rPr>
          <w:rFonts w:ascii="GHEA Mariam" w:eastAsia="Times New Roman" w:hAnsi="GHEA Mariam" w:cs="Sylfaen"/>
          <w:sz w:val="24"/>
          <w:szCs w:val="24"/>
          <w:lang w:val="hy-AM" w:eastAsia="ru-RU"/>
        </w:rPr>
        <w:t>0</w:t>
      </w:r>
      <w:r w:rsidRPr="00690E82">
        <w:rPr>
          <w:rFonts w:ascii="GHEA Mariam" w:eastAsia="Times New Roman" w:hAnsi="GHEA Mariam" w:cs="Sylfaen"/>
          <w:sz w:val="24"/>
          <w:szCs w:val="24"/>
          <w:lang w:val="hy-AM" w:eastAsia="ru-RU"/>
        </w:rPr>
        <w:t>-1</w:t>
      </w:r>
      <w:r w:rsidR="005422B5" w:rsidRPr="00DA5A58">
        <w:rPr>
          <w:rFonts w:ascii="GHEA Mariam" w:eastAsia="Times New Roman" w:hAnsi="GHEA Mariam" w:cs="Sylfaen"/>
          <w:sz w:val="24"/>
          <w:szCs w:val="24"/>
          <w:lang w:val="hy-AM" w:eastAsia="ru-RU"/>
        </w:rPr>
        <w:t>4</w:t>
      </w:r>
      <w:r w:rsidRPr="00690E82">
        <w:rPr>
          <w:rFonts w:ascii="GHEA Mariam" w:eastAsia="Times New Roman" w:hAnsi="GHEA Mariam" w:cs="Sylfaen"/>
          <w:sz w:val="24"/>
          <w:szCs w:val="24"/>
          <w:lang w:val="hy-AM" w:eastAsia="ru-RU"/>
        </w:rPr>
        <w:t xml:space="preserve">-րդ </w:t>
      </w:r>
      <w:r w:rsidRPr="00463C52">
        <w:rPr>
          <w:rFonts w:ascii="GHEA Mariam" w:eastAsia="Times New Roman" w:hAnsi="GHEA Mariam" w:cs="Sylfaen"/>
          <w:sz w:val="24"/>
          <w:szCs w:val="24"/>
          <w:lang w:val="hy-AM" w:eastAsia="ru-RU"/>
        </w:rPr>
        <w:t>կետե</w:t>
      </w:r>
      <w:r w:rsidR="001C06DB" w:rsidRPr="00463C52">
        <w:rPr>
          <w:rFonts w:ascii="GHEA Mariam" w:eastAsia="Times New Roman" w:hAnsi="GHEA Mariam" w:cs="Sylfaen"/>
          <w:sz w:val="24"/>
          <w:szCs w:val="24"/>
          <w:lang w:val="hy-AM" w:eastAsia="ru-RU"/>
        </w:rPr>
        <w:t>րում վկայակոչված իրավանորմերի</w:t>
      </w:r>
      <w:r w:rsidR="00A7737F">
        <w:rPr>
          <w:rFonts w:ascii="GHEA Mariam" w:eastAsia="Times New Roman" w:hAnsi="GHEA Mariam" w:cs="Sylfaen"/>
          <w:sz w:val="24"/>
          <w:szCs w:val="24"/>
          <w:lang w:val="hy-AM" w:eastAsia="ru-RU"/>
        </w:rPr>
        <w:t xml:space="preserve"> և </w:t>
      </w:r>
      <w:r w:rsidR="00690E82">
        <w:rPr>
          <w:rFonts w:ascii="GHEA Mariam" w:eastAsia="Times New Roman" w:hAnsi="GHEA Mariam" w:cs="Sylfaen"/>
          <w:sz w:val="24"/>
          <w:szCs w:val="24"/>
          <w:lang w:val="hy-AM" w:eastAsia="ru-RU"/>
        </w:rPr>
        <w:t>իրավական</w:t>
      </w:r>
      <w:r w:rsidR="00596C94" w:rsidRPr="00463C52">
        <w:rPr>
          <w:rFonts w:ascii="GHEA Mariam" w:eastAsia="Times New Roman" w:hAnsi="GHEA Mariam" w:cs="Sylfaen"/>
          <w:sz w:val="24"/>
          <w:szCs w:val="24"/>
          <w:lang w:val="hy-AM" w:eastAsia="ru-RU"/>
        </w:rPr>
        <w:t xml:space="preserve"> դիրքորոշումների</w:t>
      </w:r>
      <w:r w:rsidRPr="00463C52">
        <w:rPr>
          <w:rFonts w:ascii="GHEA Mariam" w:eastAsia="Times New Roman" w:hAnsi="GHEA Mariam" w:cs="Sylfaen"/>
          <w:sz w:val="24"/>
          <w:szCs w:val="24"/>
          <w:lang w:val="hy-AM" w:eastAsia="ru-RU"/>
        </w:rPr>
        <w:t xml:space="preserve"> համատեքստում՝ Վճռաբեկ դատարան</w:t>
      </w:r>
      <w:r w:rsidR="00A7737F">
        <w:rPr>
          <w:rFonts w:ascii="GHEA Mariam" w:eastAsia="Times New Roman" w:hAnsi="GHEA Mariam" w:cs="Sylfaen"/>
          <w:sz w:val="24"/>
          <w:szCs w:val="24"/>
          <w:lang w:val="hy-AM" w:eastAsia="ru-RU"/>
        </w:rPr>
        <w:t xml:space="preserve">ը գտնում է, որ </w:t>
      </w:r>
      <w:r w:rsidR="00165CDD" w:rsidRPr="00A7737F">
        <w:rPr>
          <w:rFonts w:ascii="GHEA Mariam" w:hAnsi="GHEA Mariam"/>
          <w:sz w:val="24"/>
          <w:szCs w:val="24"/>
          <w:lang w:val="hy-AM"/>
        </w:rPr>
        <w:t>Վճռաբեկ դատարանի՝ 2025 թվականի հուլիսի 11-ի թիվ ԵԴ1/0029/18/23 որոշմ</w:t>
      </w:r>
      <w:r w:rsidR="00A7737F">
        <w:rPr>
          <w:rFonts w:ascii="GHEA Mariam" w:hAnsi="GHEA Mariam"/>
          <w:sz w:val="24"/>
          <w:szCs w:val="24"/>
          <w:lang w:val="hy-AM"/>
        </w:rPr>
        <w:t>ամբ</w:t>
      </w:r>
      <w:r w:rsidR="00165CDD" w:rsidRPr="003B2A3E">
        <w:rPr>
          <w:rFonts w:ascii="GHEA Mariam" w:eastAsia="Times New Roman" w:hAnsi="GHEA Mariam" w:cs="Sylfaen"/>
          <w:sz w:val="24"/>
          <w:szCs w:val="24"/>
          <w:highlight w:val="yellow"/>
          <w:lang w:val="hy-AM" w:eastAsia="ru-RU"/>
        </w:rPr>
        <w:t xml:space="preserve"> </w:t>
      </w:r>
      <w:r w:rsidR="00A7737F">
        <w:rPr>
          <w:rFonts w:ascii="GHEA Mariam" w:eastAsia="Times New Roman" w:hAnsi="GHEA Mariam" w:cs="Sylfaen"/>
          <w:sz w:val="24"/>
          <w:szCs w:val="24"/>
          <w:lang w:val="hy-AM" w:eastAsia="ru-RU"/>
        </w:rPr>
        <w:t>արտահայտված իրավական</w:t>
      </w:r>
      <w:r w:rsidR="00A7737F" w:rsidRPr="00463C52">
        <w:rPr>
          <w:rFonts w:ascii="GHEA Mariam" w:eastAsia="Times New Roman" w:hAnsi="GHEA Mariam" w:cs="Sylfaen"/>
          <w:sz w:val="24"/>
          <w:szCs w:val="24"/>
          <w:lang w:val="hy-AM" w:eastAsia="ru-RU"/>
        </w:rPr>
        <w:t xml:space="preserve"> դիրքորոշում</w:t>
      </w:r>
      <w:r w:rsidR="00DA5A58">
        <w:rPr>
          <w:rFonts w:ascii="GHEA Mariam" w:eastAsia="Times New Roman" w:hAnsi="GHEA Mariam" w:cs="Sylfaen"/>
          <w:sz w:val="24"/>
          <w:szCs w:val="24"/>
          <w:lang w:val="hy-AM" w:eastAsia="ru-RU"/>
        </w:rPr>
        <w:t>ը</w:t>
      </w:r>
      <w:r w:rsidR="00A7737F">
        <w:rPr>
          <w:rFonts w:ascii="GHEA Mariam" w:eastAsia="Times New Roman" w:hAnsi="GHEA Mariam" w:cs="Sylfaen"/>
          <w:sz w:val="24"/>
          <w:szCs w:val="24"/>
          <w:lang w:val="hy-AM" w:eastAsia="ru-RU"/>
        </w:rPr>
        <w:t xml:space="preserve"> կիրառել</w:t>
      </w:r>
      <w:r w:rsidR="00DA5A58">
        <w:rPr>
          <w:rFonts w:ascii="GHEA Mariam" w:eastAsia="Times New Roman" w:hAnsi="GHEA Mariam" w:cs="Sylfaen"/>
          <w:sz w:val="24"/>
          <w:szCs w:val="24"/>
          <w:lang w:val="hy-AM" w:eastAsia="ru-RU"/>
        </w:rPr>
        <w:t>ի</w:t>
      </w:r>
      <w:r w:rsidR="00A7737F">
        <w:rPr>
          <w:rFonts w:ascii="GHEA Mariam" w:eastAsia="Times New Roman" w:hAnsi="GHEA Mariam" w:cs="Sylfaen"/>
          <w:sz w:val="24"/>
          <w:szCs w:val="24"/>
          <w:lang w:val="hy-AM" w:eastAsia="ru-RU"/>
        </w:rPr>
        <w:t xml:space="preserve"> է նաև </w:t>
      </w:r>
      <w:r w:rsidR="00F34E23" w:rsidRPr="005422B5">
        <w:rPr>
          <w:rFonts w:ascii="GHEA Mariam" w:eastAsia="Times New Roman" w:hAnsi="GHEA Mariam" w:cs="Sylfaen"/>
          <w:sz w:val="24"/>
          <w:szCs w:val="24"/>
          <w:lang w:val="hy-AM" w:eastAsia="ru-RU"/>
        </w:rPr>
        <w:t>մինչդատական ակտի</w:t>
      </w:r>
      <w:r w:rsidR="00240CAE" w:rsidRPr="005422B5">
        <w:rPr>
          <w:rFonts w:ascii="GHEA Mariam" w:eastAsia="Times New Roman" w:hAnsi="GHEA Mariam" w:cs="Sylfaen"/>
          <w:sz w:val="24"/>
          <w:szCs w:val="24"/>
          <w:lang w:val="hy-AM" w:eastAsia="ru-RU"/>
        </w:rPr>
        <w:t xml:space="preserve"> </w:t>
      </w:r>
      <w:r w:rsidR="00A7737F" w:rsidRPr="005422B5">
        <w:rPr>
          <w:rFonts w:ascii="GHEA Mariam" w:eastAsia="Times New Roman" w:hAnsi="GHEA Mariam" w:cs="Sylfaen"/>
          <w:sz w:val="24"/>
          <w:szCs w:val="24"/>
          <w:lang w:val="hy-AM" w:eastAsia="ru-RU"/>
        </w:rPr>
        <w:t>իրավաչափության վիճարկման վերաբերյալ</w:t>
      </w:r>
      <w:r w:rsidR="00240CAE" w:rsidRPr="005422B5">
        <w:rPr>
          <w:rFonts w:ascii="GHEA Mariam" w:eastAsia="Times New Roman" w:hAnsi="GHEA Mariam" w:cs="Sylfaen"/>
          <w:sz w:val="24"/>
          <w:szCs w:val="24"/>
          <w:lang w:val="hy-AM" w:eastAsia="ru-RU"/>
        </w:rPr>
        <w:t xml:space="preserve"> </w:t>
      </w:r>
      <w:r w:rsidR="00B62536" w:rsidRPr="005422B5">
        <w:rPr>
          <w:rFonts w:ascii="GHEA Mariam" w:eastAsia="Times New Roman" w:hAnsi="GHEA Mariam" w:cs="Sylfaen"/>
          <w:sz w:val="24"/>
          <w:szCs w:val="24"/>
          <w:lang w:val="hy-AM" w:eastAsia="ru-RU"/>
        </w:rPr>
        <w:t>բողոք</w:t>
      </w:r>
      <w:r w:rsidR="00A7737F" w:rsidRPr="005422B5">
        <w:rPr>
          <w:rFonts w:ascii="GHEA Mariam" w:eastAsia="Times New Roman" w:hAnsi="GHEA Mariam" w:cs="Sylfaen"/>
          <w:sz w:val="24"/>
          <w:szCs w:val="24"/>
          <w:lang w:val="hy-AM" w:eastAsia="ru-RU"/>
        </w:rPr>
        <w:t>ի կապակցությամբ</w:t>
      </w:r>
      <w:r w:rsidR="00B62536" w:rsidRPr="005422B5">
        <w:rPr>
          <w:rFonts w:ascii="GHEA Mariam" w:eastAsia="Times New Roman" w:hAnsi="GHEA Mariam" w:cs="Sylfaen"/>
          <w:sz w:val="24"/>
          <w:szCs w:val="24"/>
          <w:lang w:val="hy-AM" w:eastAsia="ru-RU"/>
        </w:rPr>
        <w:t xml:space="preserve"> հարուցված վարույթը կարճելու մասին որոշմ</w:t>
      </w:r>
      <w:r w:rsidR="00A7737F" w:rsidRPr="005422B5">
        <w:rPr>
          <w:rFonts w:ascii="GHEA Mariam" w:eastAsia="Times New Roman" w:hAnsi="GHEA Mariam" w:cs="Sylfaen"/>
          <w:sz w:val="24"/>
          <w:szCs w:val="24"/>
          <w:lang w:val="hy-AM" w:eastAsia="ru-RU"/>
        </w:rPr>
        <w:t>ան պարագայում</w:t>
      </w:r>
      <w:r w:rsidR="00E41B6D" w:rsidRPr="005422B5">
        <w:rPr>
          <w:rFonts w:ascii="GHEA Mariam" w:eastAsia="Times New Roman" w:hAnsi="GHEA Mariam" w:cs="Sylfaen"/>
          <w:sz w:val="24"/>
          <w:szCs w:val="24"/>
          <w:lang w:val="hy-AM" w:eastAsia="ru-RU"/>
        </w:rPr>
        <w:t xml:space="preserve">: </w:t>
      </w:r>
      <w:r w:rsidR="005422B5" w:rsidRPr="005422B5">
        <w:rPr>
          <w:rFonts w:ascii="GHEA Mariam" w:eastAsia="Times New Roman" w:hAnsi="GHEA Mariam" w:cs="Sylfaen"/>
          <w:sz w:val="24"/>
          <w:szCs w:val="24"/>
          <w:lang w:val="hy-AM" w:eastAsia="ru-RU"/>
        </w:rPr>
        <w:t xml:space="preserve">Հետևաբար, </w:t>
      </w:r>
      <w:r w:rsidR="00F46B3E" w:rsidRPr="005422B5">
        <w:rPr>
          <w:rFonts w:ascii="GHEA Mariam" w:eastAsia="Times New Roman" w:hAnsi="GHEA Mariam" w:cs="Sylfaen"/>
          <w:sz w:val="24"/>
          <w:szCs w:val="24"/>
          <w:lang w:val="hy-AM" w:eastAsia="ru-RU"/>
        </w:rPr>
        <w:t xml:space="preserve">դատական պաշտպանության մատչելիության իրավունքի երաշխավորման տեսանկյունից անձը պետք է հնարավորություն ունենա բողոքարկելու </w:t>
      </w:r>
      <w:r w:rsidR="00F34E23" w:rsidRPr="005422B5">
        <w:rPr>
          <w:rFonts w:ascii="GHEA Mariam" w:eastAsia="Times New Roman" w:hAnsi="GHEA Mariam" w:cs="Sylfaen"/>
          <w:sz w:val="24"/>
          <w:szCs w:val="24"/>
          <w:lang w:val="hy-AM" w:eastAsia="ru-RU"/>
        </w:rPr>
        <w:t>մինչդատական ակտի</w:t>
      </w:r>
      <w:r w:rsidR="00F46B3E" w:rsidRPr="005422B5">
        <w:rPr>
          <w:rFonts w:ascii="GHEA Mariam" w:eastAsia="Times New Roman" w:hAnsi="GHEA Mariam" w:cs="Sylfaen"/>
          <w:sz w:val="24"/>
          <w:szCs w:val="24"/>
          <w:lang w:val="hy-AM" w:eastAsia="ru-RU"/>
        </w:rPr>
        <w:t xml:space="preserve"> </w:t>
      </w:r>
      <w:r w:rsidR="005422B5" w:rsidRPr="005422B5">
        <w:rPr>
          <w:rFonts w:ascii="GHEA Mariam" w:eastAsia="Times New Roman" w:hAnsi="GHEA Mariam" w:cs="Sylfaen"/>
          <w:sz w:val="24"/>
          <w:szCs w:val="24"/>
          <w:lang w:val="hy-AM" w:eastAsia="ru-RU"/>
        </w:rPr>
        <w:lastRenderedPageBreak/>
        <w:t xml:space="preserve">իրավաչափության </w:t>
      </w:r>
      <w:r w:rsidR="00F46B3E" w:rsidRPr="005422B5">
        <w:rPr>
          <w:rFonts w:ascii="GHEA Mariam" w:eastAsia="Times New Roman" w:hAnsi="GHEA Mariam" w:cs="Sylfaen"/>
          <w:sz w:val="24"/>
          <w:szCs w:val="24"/>
          <w:lang w:val="hy-AM" w:eastAsia="ru-RU"/>
        </w:rPr>
        <w:t xml:space="preserve">վիճարկման </w:t>
      </w:r>
      <w:r w:rsidR="005422B5" w:rsidRPr="005422B5">
        <w:rPr>
          <w:rFonts w:ascii="GHEA Mariam" w:eastAsia="Times New Roman" w:hAnsi="GHEA Mariam" w:cs="Sylfaen"/>
          <w:sz w:val="24"/>
          <w:szCs w:val="24"/>
          <w:lang w:val="hy-AM" w:eastAsia="ru-RU"/>
        </w:rPr>
        <w:t xml:space="preserve">վերաբերյալ բողոքի կապակցությամբ հարուցված </w:t>
      </w:r>
      <w:r w:rsidR="00F46B3E" w:rsidRPr="005422B5">
        <w:rPr>
          <w:rFonts w:ascii="GHEA Mariam" w:eastAsia="Times New Roman" w:hAnsi="GHEA Mariam" w:cs="Sylfaen"/>
          <w:sz w:val="24"/>
          <w:szCs w:val="24"/>
          <w:lang w:val="hy-AM" w:eastAsia="ru-RU"/>
        </w:rPr>
        <w:t xml:space="preserve">վարույթը կարճելու մասին որոշումը՝ վերադաս դատական ատյանի առջև բարձրացնելով նման որոշում կայացնելու հիմքերի առկայության </w:t>
      </w:r>
      <w:r w:rsidR="005422B5" w:rsidRPr="005422B5">
        <w:rPr>
          <w:rFonts w:ascii="GHEA Mariam" w:eastAsia="Times New Roman" w:hAnsi="GHEA Mariam" w:cs="Sylfaen"/>
          <w:sz w:val="24"/>
          <w:szCs w:val="24"/>
          <w:lang w:val="hy-AM" w:eastAsia="ru-RU"/>
        </w:rPr>
        <w:t xml:space="preserve">կամ բացակայության </w:t>
      </w:r>
      <w:r w:rsidR="00F46B3E" w:rsidRPr="005422B5">
        <w:rPr>
          <w:rFonts w:ascii="GHEA Mariam" w:eastAsia="Times New Roman" w:hAnsi="GHEA Mariam" w:cs="Sylfaen"/>
          <w:sz w:val="24"/>
          <w:szCs w:val="24"/>
          <w:lang w:val="hy-AM" w:eastAsia="ru-RU"/>
        </w:rPr>
        <w:t>հարցը:</w:t>
      </w:r>
    </w:p>
    <w:p w14:paraId="6C91BF9D" w14:textId="7FA78752" w:rsidR="00F46B3E" w:rsidRPr="00463C52" w:rsidRDefault="00746C46" w:rsidP="00F46B3E">
      <w:pPr>
        <w:pStyle w:val="NormalWeb"/>
        <w:shd w:val="clear" w:color="auto" w:fill="FFFFFF"/>
        <w:spacing w:before="0" w:beforeAutospacing="0" w:after="0" w:afterAutospacing="0" w:line="360" w:lineRule="auto"/>
        <w:ind w:right="-2" w:firstLine="567"/>
        <w:jc w:val="both"/>
        <w:rPr>
          <w:rFonts w:ascii="GHEA Mariam" w:eastAsia="MS Mincho" w:hAnsi="GHEA Mariam" w:cs="MS Mincho"/>
          <w:lang w:val="fr-FR" w:eastAsia="ru-RU"/>
        </w:rPr>
      </w:pPr>
      <w:r w:rsidRPr="00463C52">
        <w:rPr>
          <w:rFonts w:ascii="GHEA Mariam" w:hAnsi="GHEA Mariam" w:cs="Sylfaen"/>
          <w:lang w:val="hy-AM" w:eastAsia="ru-RU"/>
        </w:rPr>
        <w:t>1</w:t>
      </w:r>
      <w:r w:rsidR="005422B5" w:rsidRPr="005422B5">
        <w:rPr>
          <w:rFonts w:ascii="GHEA Mariam" w:hAnsi="GHEA Mariam" w:cs="Sylfaen"/>
          <w:lang w:val="hy-AM" w:eastAsia="ru-RU"/>
        </w:rPr>
        <w:t>7</w:t>
      </w:r>
      <w:r w:rsidR="004027DE" w:rsidRPr="00463C52">
        <w:rPr>
          <w:rFonts w:ascii="GHEA Mariam" w:hAnsi="GHEA Mariam" w:cs="Sylfaen"/>
          <w:lang w:val="hy-AM" w:eastAsia="ru-RU"/>
        </w:rPr>
        <w:t xml:space="preserve">. </w:t>
      </w:r>
      <w:r w:rsidR="00F46B3E" w:rsidRPr="006318E6">
        <w:rPr>
          <w:rFonts w:ascii="GHEA Mariam" w:hAnsi="GHEA Mariam" w:cs="Sylfaen"/>
          <w:lang w:val="hy-AM" w:eastAsia="ru-RU"/>
        </w:rPr>
        <w:t xml:space="preserve">Վերոշարադրյալի հաշվառմամբ՝ Վճռաբեկ դատարանը եզրահանգում է, որ </w:t>
      </w:r>
      <w:r w:rsidR="00F46B3E" w:rsidRPr="006318E6">
        <w:rPr>
          <w:rFonts w:ascii="GHEA Mariam" w:eastAsia="MS Mincho" w:hAnsi="GHEA Mariam" w:cs="MS Mincho"/>
          <w:lang w:val="fr-FR" w:eastAsia="ru-RU"/>
        </w:rPr>
        <w:t xml:space="preserve">Վերաքննիչ դատարանի հետևությունն առ այն, որ </w:t>
      </w:r>
      <w:r w:rsidR="006318E6" w:rsidRPr="006318E6">
        <w:rPr>
          <w:rFonts w:ascii="GHEA Mariam" w:eastAsia="MS Mincho" w:hAnsi="GHEA Mariam" w:cs="MS Mincho"/>
          <w:lang w:val="fr-FR" w:eastAsia="ru-RU"/>
        </w:rPr>
        <w:t xml:space="preserve">մինչդատական ակտի իրավաչափության վիճարկման վերաբերյալ բողոքի կապակցությամբ հարուցված վարույթը </w:t>
      </w:r>
      <w:r w:rsidR="00690E82" w:rsidRPr="006318E6">
        <w:rPr>
          <w:rFonts w:ascii="GHEA Mariam" w:eastAsia="MS Mincho" w:hAnsi="GHEA Mariam" w:cs="MS Mincho"/>
          <w:lang w:val="fr-FR" w:eastAsia="ru-RU"/>
        </w:rPr>
        <w:t>կարճելու</w:t>
      </w:r>
      <w:r w:rsidR="00F46B3E" w:rsidRPr="006318E6">
        <w:rPr>
          <w:rFonts w:ascii="GHEA Mariam" w:eastAsia="MS Mincho" w:hAnsi="GHEA Mariam" w:cs="MS Mincho"/>
          <w:lang w:val="fr-FR" w:eastAsia="ru-RU"/>
        </w:rPr>
        <w:t xml:space="preserve"> մասին որոշումը հատուկ վերանայման կարգով բողոքարկման ենթակա չէ</w:t>
      </w:r>
      <w:r w:rsidR="00806F98" w:rsidRPr="006318E6">
        <w:rPr>
          <w:rFonts w:ascii="GHEA Mariam" w:eastAsia="MS Mincho" w:hAnsi="GHEA Mariam" w:cs="MS Mincho"/>
          <w:lang w:val="hy-AM" w:eastAsia="ru-RU"/>
        </w:rPr>
        <w:t>, իրավաչափ</w:t>
      </w:r>
      <w:r w:rsidR="00806F98" w:rsidRPr="006318E6">
        <w:rPr>
          <w:rFonts w:ascii="GHEA Mariam" w:eastAsia="MS Mincho" w:hAnsi="GHEA Mariam" w:cs="MS Mincho"/>
          <w:lang w:val="fr-FR" w:eastAsia="ru-RU"/>
        </w:rPr>
        <w:t xml:space="preserve"> </w:t>
      </w:r>
      <w:r w:rsidR="00806F98" w:rsidRPr="006318E6">
        <w:rPr>
          <w:rFonts w:ascii="GHEA Mariam" w:eastAsia="MS Mincho" w:hAnsi="GHEA Mariam" w:cs="MS Mincho"/>
          <w:lang w:val="hy-AM" w:eastAsia="ru-RU"/>
        </w:rPr>
        <w:t>չէ</w:t>
      </w:r>
      <w:r w:rsidR="00F46B3E" w:rsidRPr="006318E6">
        <w:rPr>
          <w:rFonts w:ascii="GHEA Mariam" w:eastAsia="MS Mincho" w:hAnsi="GHEA Mariam" w:cs="MS Mincho"/>
          <w:lang w:val="fr-FR" w:eastAsia="ru-RU"/>
        </w:rPr>
        <w:t>:</w:t>
      </w:r>
    </w:p>
    <w:p w14:paraId="7F70B7C0" w14:textId="579FF842" w:rsidR="00C839DC" w:rsidRPr="00463C52" w:rsidRDefault="00F46B3E" w:rsidP="00A62DD5">
      <w:pPr>
        <w:pStyle w:val="NormalWeb"/>
        <w:shd w:val="clear" w:color="auto" w:fill="FFFFFF"/>
        <w:spacing w:before="0" w:beforeAutospacing="0" w:after="0" w:afterAutospacing="0" w:line="360" w:lineRule="auto"/>
        <w:ind w:right="-2" w:firstLine="567"/>
        <w:jc w:val="both"/>
        <w:rPr>
          <w:rFonts w:ascii="GHEA Mariam" w:hAnsi="GHEA Mariam" w:cs="Sylfaen"/>
          <w:lang w:val="hy-AM" w:eastAsia="ru-RU"/>
        </w:rPr>
      </w:pPr>
      <w:r w:rsidRPr="00463C52">
        <w:rPr>
          <w:rFonts w:ascii="GHEA Mariam" w:hAnsi="GHEA Mariam" w:cs="Sylfaen"/>
          <w:lang w:val="fr-FR" w:eastAsia="ru-RU"/>
        </w:rPr>
        <w:t>1</w:t>
      </w:r>
      <w:r w:rsidR="005422B5" w:rsidRPr="005422B5">
        <w:rPr>
          <w:rFonts w:ascii="GHEA Mariam" w:hAnsi="GHEA Mariam" w:cs="Sylfaen"/>
          <w:lang w:val="fr-FR" w:eastAsia="ru-RU"/>
        </w:rPr>
        <w:t>8</w:t>
      </w:r>
      <w:r w:rsidR="00065384" w:rsidRPr="00463C52">
        <w:rPr>
          <w:rFonts w:ascii="GHEA Mariam" w:hAnsi="GHEA Mariam" w:cs="Sylfaen"/>
          <w:lang w:val="hy-AM" w:eastAsia="ru-RU"/>
        </w:rPr>
        <w:t>.</w:t>
      </w:r>
      <w:r w:rsidR="00065384" w:rsidRPr="00463C52">
        <w:rPr>
          <w:rFonts w:ascii="GHEA Mariam" w:hAnsi="GHEA Mariam" w:cs="Sylfaen"/>
          <w:lang w:val="hy-AM"/>
        </w:rPr>
        <w:t xml:space="preserve"> </w:t>
      </w:r>
      <w:r w:rsidRPr="00463C52">
        <w:rPr>
          <w:rFonts w:ascii="GHEA Mariam" w:hAnsi="GHEA Mariam" w:cs="Sylfaen"/>
          <w:lang w:val="hy-AM" w:eastAsia="ru-RU"/>
        </w:rPr>
        <w:t xml:space="preserve">Այսպիսով, </w:t>
      </w:r>
      <w:r w:rsidR="00065384" w:rsidRPr="00463C52">
        <w:rPr>
          <w:rFonts w:ascii="GHEA Mariam" w:hAnsi="GHEA Mariam" w:cs="Sylfaen"/>
          <w:lang w:val="hy-AM" w:eastAsia="ru-RU"/>
        </w:rPr>
        <w:t>Վճռաբեկ դատարանը գտնում է, որ Վերաքննիչ դատարանը, հատուկ վերանայման բողոքն առանց քննության թողնելով, թույլ է տվել ՀՀ քրեական դատավա</w:t>
      </w:r>
      <w:r w:rsidR="00573110" w:rsidRPr="00463C52">
        <w:rPr>
          <w:rFonts w:ascii="GHEA Mariam" w:hAnsi="GHEA Mariam" w:cs="Sylfaen"/>
          <w:lang w:val="hy-AM" w:eastAsia="ru-RU"/>
        </w:rPr>
        <w:t>րության</w:t>
      </w:r>
      <w:r w:rsidR="00980BF0" w:rsidRPr="00463C52">
        <w:rPr>
          <w:rFonts w:ascii="GHEA Mariam" w:hAnsi="GHEA Mariam" w:cs="Sylfaen"/>
          <w:lang w:val="hy-AM" w:eastAsia="ru-RU"/>
        </w:rPr>
        <w:t xml:space="preserve"> օրենսգրքի</w:t>
      </w:r>
      <w:r w:rsidR="00573110" w:rsidRPr="00463C52">
        <w:rPr>
          <w:rFonts w:ascii="GHEA Mariam" w:hAnsi="GHEA Mariam" w:cs="Sylfaen"/>
          <w:lang w:val="hy-AM" w:eastAsia="ru-RU"/>
        </w:rPr>
        <w:t xml:space="preserve"> 23-րդ հոդվածում ամրագրված՝ </w:t>
      </w:r>
      <w:r w:rsidR="00065384" w:rsidRPr="00463C52">
        <w:rPr>
          <w:rFonts w:ascii="GHEA Mariam" w:hAnsi="GHEA Mariam" w:cs="Sylfaen"/>
          <w:lang w:val="hy-AM" w:eastAsia="ru-RU"/>
        </w:rPr>
        <w:t>դատական պ</w:t>
      </w:r>
      <w:r w:rsidR="00573110" w:rsidRPr="00463C52">
        <w:rPr>
          <w:rFonts w:ascii="GHEA Mariam" w:hAnsi="GHEA Mariam" w:cs="Sylfaen"/>
          <w:lang w:val="hy-AM" w:eastAsia="ru-RU"/>
        </w:rPr>
        <w:t>աշտպանության ապահովման սկզբունքի խախտում, ինչ</w:t>
      </w:r>
      <w:r w:rsidR="00065384" w:rsidRPr="00463C52">
        <w:rPr>
          <w:rFonts w:ascii="GHEA Mariam" w:hAnsi="GHEA Mariam" w:cs="Sylfaen"/>
          <w:lang w:val="hy-AM" w:eastAsia="ru-RU"/>
        </w:rPr>
        <w:t>ը ՀՀ քրեական դատավարության օրենսգրքի 362-րդ հոդվածի համաձայն՝ քրեադատավարական օրենքի էական խախտում է</w:t>
      </w:r>
      <w:r w:rsidR="00A97BEF" w:rsidRPr="00463C52">
        <w:rPr>
          <w:rFonts w:ascii="GHEA Mariam" w:hAnsi="GHEA Mariam" w:cs="Sylfaen"/>
          <w:lang w:val="hy-AM" w:eastAsia="ru-RU"/>
        </w:rPr>
        <w:t xml:space="preserve"> և հիմք է</w:t>
      </w:r>
      <w:r w:rsidR="007050B3" w:rsidRPr="00463C52">
        <w:rPr>
          <w:rFonts w:ascii="GHEA Mariam" w:hAnsi="GHEA Mariam" w:cs="Sylfaen"/>
          <w:lang w:val="hy-AM" w:eastAsia="ru-RU"/>
        </w:rPr>
        <w:t xml:space="preserve"> դատական ակտը բեկանելու</w:t>
      </w:r>
      <w:r w:rsidR="00A62DD5" w:rsidRPr="00463C52">
        <w:rPr>
          <w:rFonts w:ascii="GHEA Mariam" w:hAnsi="GHEA Mariam" w:cs="Sylfaen"/>
          <w:lang w:val="hy-AM" w:eastAsia="ru-RU"/>
        </w:rPr>
        <w:t xml:space="preserve"> և վարույթը նոր քննության փոխանցելու համար</w:t>
      </w:r>
      <w:r w:rsidR="005C24D6" w:rsidRPr="00463C52">
        <w:rPr>
          <w:rStyle w:val="FootnoteReference"/>
          <w:rFonts w:ascii="GHEA Mariam" w:hAnsi="GHEA Mariam" w:cs="Sylfaen"/>
          <w:lang w:eastAsia="ru-RU"/>
        </w:rPr>
        <w:footnoteReference w:id="11"/>
      </w:r>
      <w:r w:rsidR="00A62DD5" w:rsidRPr="00463C52">
        <w:rPr>
          <w:rFonts w:ascii="GHEA Mariam" w:hAnsi="GHEA Mariam" w:cs="Sylfaen"/>
          <w:lang w:val="hy-AM" w:eastAsia="ru-RU"/>
        </w:rPr>
        <w:t>։</w:t>
      </w:r>
    </w:p>
    <w:p w14:paraId="0DF69B65" w14:textId="67DFDCFE" w:rsidR="00746C46" w:rsidRDefault="00F46B3E" w:rsidP="00C97F37">
      <w:pPr>
        <w:pStyle w:val="NormalWeb"/>
        <w:shd w:val="clear" w:color="auto" w:fill="FFFFFF"/>
        <w:spacing w:before="0" w:beforeAutospacing="0" w:after="0" w:afterAutospacing="0" w:line="360" w:lineRule="auto"/>
        <w:ind w:right="-2" w:firstLine="567"/>
        <w:jc w:val="both"/>
        <w:rPr>
          <w:rFonts w:ascii="GHEA Mariam" w:hAnsi="GHEA Mariam" w:cs="Sylfaen"/>
          <w:lang w:val="hy-AM" w:eastAsia="ru-RU"/>
        </w:rPr>
      </w:pPr>
      <w:r w:rsidRPr="00463C52">
        <w:rPr>
          <w:rFonts w:ascii="GHEA Mariam" w:hAnsi="GHEA Mariam"/>
          <w:shd w:val="clear" w:color="auto" w:fill="FFFFFF"/>
          <w:lang w:val="hy-AM"/>
        </w:rPr>
        <w:t>Ն</w:t>
      </w:r>
      <w:r w:rsidR="00746C46" w:rsidRPr="00463C52">
        <w:rPr>
          <w:rFonts w:ascii="GHEA Mariam" w:hAnsi="GHEA Mariam"/>
          <w:shd w:val="clear" w:color="auto" w:fill="FFFFFF"/>
          <w:lang w:val="hy-AM"/>
        </w:rPr>
        <w:t>որ քննության ընթացքում Վերաքննիչ դատարանը, սույն որոշմամբ արտահայտված իրավական դիրքորոշումների հաշվառմամբ,</w:t>
      </w:r>
      <w:r w:rsidR="00DF46C2" w:rsidRPr="00463C52">
        <w:rPr>
          <w:rFonts w:ascii="GHEA Mariam" w:hAnsi="GHEA Mariam" w:cs="Courier New"/>
          <w:shd w:val="clear" w:color="auto" w:fill="FFFFFF"/>
          <w:lang w:val="hy-AM"/>
        </w:rPr>
        <w:t xml:space="preserve"> </w:t>
      </w:r>
      <w:r w:rsidR="00746C46" w:rsidRPr="00463C52">
        <w:rPr>
          <w:rFonts w:ascii="GHEA Mariam" w:hAnsi="GHEA Mariam"/>
          <w:shd w:val="clear" w:color="auto" w:fill="FFFFFF"/>
          <w:lang w:val="hy-AM"/>
        </w:rPr>
        <w:t xml:space="preserve">պետք է քննության առնի </w:t>
      </w:r>
      <w:r w:rsidR="00B51A6C">
        <w:rPr>
          <w:rFonts w:ascii="GHEA Mariam" w:hAnsi="GHEA Mariam"/>
          <w:shd w:val="clear" w:color="auto" w:fill="FFFFFF"/>
          <w:lang w:val="hy-AM"/>
        </w:rPr>
        <w:t>Ա.Սեբոյանի ներկայացուցիչ, փաստաբան Ա.Ծատինյանի</w:t>
      </w:r>
      <w:r w:rsidR="0050562D" w:rsidRPr="00463C52">
        <w:rPr>
          <w:rFonts w:ascii="GHEA Mariam" w:hAnsi="GHEA Mariam"/>
          <w:shd w:val="clear" w:color="auto" w:fill="FFFFFF"/>
          <w:lang w:val="hy-AM"/>
        </w:rPr>
        <w:t xml:space="preserve"> </w:t>
      </w:r>
      <w:r w:rsidR="00746C46" w:rsidRPr="00463C52">
        <w:rPr>
          <w:rFonts w:ascii="GHEA Mariam" w:hAnsi="GHEA Mariam"/>
          <w:shd w:val="clear" w:color="auto" w:fill="FFFFFF"/>
          <w:lang w:val="hy-AM" w:eastAsia="ru-RU"/>
        </w:rPr>
        <w:t xml:space="preserve">հատուկ վերանայման վերաքննիչ բողոքը և </w:t>
      </w:r>
      <w:r w:rsidR="00746C46" w:rsidRPr="00463C52">
        <w:rPr>
          <w:rFonts w:ascii="GHEA Mariam" w:hAnsi="GHEA Mariam"/>
          <w:shd w:val="clear" w:color="auto" w:fill="FFFFFF"/>
          <w:lang w:val="hy-AM"/>
        </w:rPr>
        <w:t>հանգի համապատասխան հետևության:</w:t>
      </w:r>
    </w:p>
    <w:p w14:paraId="1EFBA855" w14:textId="3E8D88F4" w:rsidR="001F2B9A" w:rsidRDefault="005422B5" w:rsidP="00746C46">
      <w:pPr>
        <w:tabs>
          <w:tab w:val="left" w:pos="0"/>
        </w:tabs>
        <w:spacing w:line="360" w:lineRule="auto"/>
        <w:ind w:right="-2" w:firstLine="567"/>
        <w:jc w:val="both"/>
        <w:rPr>
          <w:rFonts w:ascii="GHEA Mariam" w:hAnsi="GHEA Mariam"/>
          <w:color w:val="000000" w:themeColor="text1"/>
          <w:sz w:val="24"/>
          <w:szCs w:val="24"/>
          <w:shd w:val="clear" w:color="auto" w:fill="FFFFFF"/>
          <w:lang w:val="hy-AM"/>
        </w:rPr>
      </w:pPr>
      <w:r w:rsidRPr="005422B5">
        <w:rPr>
          <w:rFonts w:ascii="GHEA Mariam" w:eastAsia="Times New Roman" w:hAnsi="GHEA Mariam" w:cs="Sylfaen"/>
          <w:sz w:val="24"/>
          <w:szCs w:val="24"/>
          <w:lang w:val="hy-AM" w:eastAsia="ru-RU"/>
        </w:rPr>
        <w:t xml:space="preserve">19. </w:t>
      </w:r>
      <w:r w:rsidR="001F2B9A" w:rsidRPr="005422B5">
        <w:rPr>
          <w:rFonts w:ascii="GHEA Mariam" w:eastAsia="Times New Roman" w:hAnsi="GHEA Mariam" w:cs="Sylfaen"/>
          <w:sz w:val="24"/>
          <w:szCs w:val="24"/>
          <w:lang w:val="hy-AM" w:eastAsia="ru-RU"/>
        </w:rPr>
        <w:t>Նման պայմաններում, Վճռաբեկ դատարանը գտնում է, որ բողոքաբերի՝ սույն որոշման 5.2-</w:t>
      </w:r>
      <w:r w:rsidR="001F2B9A" w:rsidRPr="005422B5">
        <w:rPr>
          <w:rFonts w:ascii="GHEA Mariam" w:eastAsia="Times New Roman" w:hAnsi="GHEA Mariam" w:cs="GHEA Mariam"/>
          <w:sz w:val="24"/>
          <w:szCs w:val="24"/>
          <w:lang w:val="hy-AM" w:eastAsia="ru-RU"/>
        </w:rPr>
        <w:t>րդ</w:t>
      </w:r>
      <w:r w:rsidR="001F2B9A" w:rsidRPr="005422B5">
        <w:rPr>
          <w:rFonts w:ascii="GHEA Mariam" w:eastAsia="Times New Roman" w:hAnsi="GHEA Mariam" w:cs="Sylfaen"/>
          <w:sz w:val="24"/>
          <w:szCs w:val="24"/>
          <w:lang w:val="hy-AM" w:eastAsia="ru-RU"/>
        </w:rPr>
        <w:t xml:space="preserve"> </w:t>
      </w:r>
      <w:r w:rsidR="001F2B9A" w:rsidRPr="005422B5">
        <w:rPr>
          <w:rFonts w:ascii="GHEA Mariam" w:eastAsia="Times New Roman" w:hAnsi="GHEA Mariam" w:cs="GHEA Mariam"/>
          <w:sz w:val="24"/>
          <w:szCs w:val="24"/>
          <w:lang w:val="hy-AM" w:eastAsia="ru-RU"/>
        </w:rPr>
        <w:t>կետում</w:t>
      </w:r>
      <w:r w:rsidR="001F2B9A" w:rsidRPr="005422B5">
        <w:rPr>
          <w:rFonts w:ascii="GHEA Mariam" w:eastAsia="Times New Roman" w:hAnsi="GHEA Mariam" w:cs="Sylfaen"/>
          <w:sz w:val="24"/>
          <w:szCs w:val="24"/>
          <w:lang w:val="hy-AM" w:eastAsia="ru-RU"/>
        </w:rPr>
        <w:t xml:space="preserve"> </w:t>
      </w:r>
      <w:r w:rsidR="001F2B9A" w:rsidRPr="005422B5">
        <w:rPr>
          <w:rFonts w:ascii="GHEA Mariam" w:eastAsia="Times New Roman" w:hAnsi="GHEA Mariam" w:cs="GHEA Mariam"/>
          <w:sz w:val="24"/>
          <w:szCs w:val="24"/>
          <w:lang w:val="hy-AM" w:eastAsia="ru-RU"/>
        </w:rPr>
        <w:t>վկայակոչված</w:t>
      </w:r>
      <w:r w:rsidR="001F2B9A" w:rsidRPr="005422B5">
        <w:rPr>
          <w:rFonts w:ascii="GHEA Mariam" w:eastAsia="Times New Roman" w:hAnsi="GHEA Mariam" w:cs="Sylfaen"/>
          <w:sz w:val="24"/>
          <w:szCs w:val="24"/>
          <w:lang w:val="hy-AM" w:eastAsia="ru-RU"/>
        </w:rPr>
        <w:t xml:space="preserve"> </w:t>
      </w:r>
      <w:r w:rsidR="001F2B9A" w:rsidRPr="005422B5">
        <w:rPr>
          <w:rFonts w:ascii="GHEA Mariam" w:eastAsia="Times New Roman" w:hAnsi="GHEA Mariam" w:cs="GHEA Mariam"/>
          <w:sz w:val="24"/>
          <w:szCs w:val="24"/>
          <w:lang w:val="hy-AM" w:eastAsia="ru-RU"/>
        </w:rPr>
        <w:t>փաստարկին</w:t>
      </w:r>
      <w:r w:rsidR="001F2B9A" w:rsidRPr="005422B5">
        <w:rPr>
          <w:rFonts w:ascii="GHEA Mariam" w:eastAsia="Times New Roman" w:hAnsi="GHEA Mariam" w:cs="Sylfaen"/>
          <w:sz w:val="24"/>
          <w:szCs w:val="24"/>
          <w:lang w:val="hy-AM" w:eastAsia="ru-RU"/>
        </w:rPr>
        <w:t xml:space="preserve"> </w:t>
      </w:r>
      <w:r w:rsidR="001F2B9A" w:rsidRPr="005422B5">
        <w:rPr>
          <w:rFonts w:ascii="GHEA Mariam" w:eastAsia="Times New Roman" w:hAnsi="GHEA Mariam" w:cs="GHEA Mariam"/>
          <w:sz w:val="24"/>
          <w:szCs w:val="24"/>
          <w:lang w:val="hy-AM" w:eastAsia="ru-RU"/>
        </w:rPr>
        <w:t>անդրադառնալն</w:t>
      </w:r>
      <w:r w:rsidR="001F2B9A" w:rsidRPr="005422B5">
        <w:rPr>
          <w:rFonts w:ascii="GHEA Mariam" w:eastAsia="Times New Roman" w:hAnsi="GHEA Mariam" w:cs="Sylfaen"/>
          <w:sz w:val="24"/>
          <w:szCs w:val="24"/>
          <w:lang w:val="hy-AM" w:eastAsia="ru-RU"/>
        </w:rPr>
        <w:t xml:space="preserve"> </w:t>
      </w:r>
      <w:r w:rsidR="001F2B9A" w:rsidRPr="005422B5">
        <w:rPr>
          <w:rFonts w:ascii="GHEA Mariam" w:eastAsia="Times New Roman" w:hAnsi="GHEA Mariam" w:cs="GHEA Mariam"/>
          <w:sz w:val="24"/>
          <w:szCs w:val="24"/>
          <w:lang w:val="hy-AM" w:eastAsia="ru-RU"/>
        </w:rPr>
        <w:t>առարկայազուրկ</w:t>
      </w:r>
      <w:r w:rsidR="001F2B9A" w:rsidRPr="005422B5">
        <w:rPr>
          <w:rFonts w:ascii="GHEA Mariam" w:eastAsia="Times New Roman" w:hAnsi="GHEA Mariam" w:cs="Sylfaen"/>
          <w:sz w:val="24"/>
          <w:szCs w:val="24"/>
          <w:lang w:val="hy-AM" w:eastAsia="ru-RU"/>
        </w:rPr>
        <w:t xml:space="preserve"> </w:t>
      </w:r>
      <w:r w:rsidR="001F2B9A" w:rsidRPr="005422B5">
        <w:rPr>
          <w:rFonts w:ascii="GHEA Mariam" w:eastAsia="Times New Roman" w:hAnsi="GHEA Mariam" w:cs="GHEA Mariam"/>
          <w:sz w:val="24"/>
          <w:szCs w:val="24"/>
          <w:lang w:val="hy-AM" w:eastAsia="ru-RU"/>
        </w:rPr>
        <w:t>է։</w:t>
      </w:r>
    </w:p>
    <w:p w14:paraId="48B41CDA" w14:textId="07D6EAB2" w:rsidR="00746C46" w:rsidRPr="00463C52" w:rsidRDefault="00746C46" w:rsidP="00746C46">
      <w:pPr>
        <w:tabs>
          <w:tab w:val="left" w:pos="0"/>
        </w:tabs>
        <w:spacing w:line="360" w:lineRule="auto"/>
        <w:ind w:right="-2" w:firstLine="567"/>
        <w:jc w:val="both"/>
        <w:rPr>
          <w:rFonts w:ascii="GHEA Mariam" w:hAnsi="GHEA Mariam"/>
          <w:color w:val="000000" w:themeColor="text1"/>
          <w:sz w:val="24"/>
          <w:szCs w:val="24"/>
          <w:shd w:val="clear" w:color="auto" w:fill="FFFFFF"/>
          <w:lang w:val="hy-AM"/>
        </w:rPr>
      </w:pPr>
      <w:r w:rsidRPr="00463C52">
        <w:rPr>
          <w:rFonts w:ascii="GHEA Mariam" w:hAnsi="GHEA Mariam"/>
          <w:color w:val="000000" w:themeColor="text1"/>
          <w:sz w:val="24"/>
          <w:szCs w:val="24"/>
          <w:shd w:val="clear" w:color="auto" w:fill="FFFFFF"/>
          <w:lang w:val="hy-AM"/>
        </w:rPr>
        <w:t xml:space="preserve">Ելնելով վերոգրյալից և ղեկավարվելով Հայաստանի Հանրապետության Սահմանադրության 162-րդ, 163-րդ, 171-րդ հոդվածներով և Հայաստանի Հանրապետության </w:t>
      </w:r>
      <w:r w:rsidR="00E76E02">
        <w:rPr>
          <w:rFonts w:ascii="GHEA Mariam" w:hAnsi="GHEA Mariam"/>
          <w:color w:val="000000" w:themeColor="text1"/>
          <w:sz w:val="24"/>
          <w:szCs w:val="24"/>
          <w:shd w:val="clear" w:color="auto" w:fill="FFFFFF"/>
          <w:lang w:val="hy-AM"/>
        </w:rPr>
        <w:t xml:space="preserve"> </w:t>
      </w:r>
      <w:r w:rsidRPr="00463C52">
        <w:rPr>
          <w:rFonts w:ascii="GHEA Mariam" w:hAnsi="GHEA Mariam"/>
          <w:color w:val="000000" w:themeColor="text1"/>
          <w:sz w:val="24"/>
          <w:szCs w:val="24"/>
          <w:shd w:val="clear" w:color="auto" w:fill="FFFFFF"/>
          <w:lang w:val="hy-AM"/>
        </w:rPr>
        <w:t xml:space="preserve">քրեական </w:t>
      </w:r>
      <w:r w:rsidR="00E76E02">
        <w:rPr>
          <w:rFonts w:ascii="GHEA Mariam" w:hAnsi="GHEA Mariam"/>
          <w:color w:val="000000" w:themeColor="text1"/>
          <w:sz w:val="24"/>
          <w:szCs w:val="24"/>
          <w:shd w:val="clear" w:color="auto" w:fill="FFFFFF"/>
          <w:lang w:val="hy-AM"/>
        </w:rPr>
        <w:t xml:space="preserve"> </w:t>
      </w:r>
      <w:r w:rsidRPr="00463C52">
        <w:rPr>
          <w:rFonts w:ascii="GHEA Mariam" w:hAnsi="GHEA Mariam"/>
          <w:color w:val="000000" w:themeColor="text1"/>
          <w:sz w:val="24"/>
          <w:szCs w:val="24"/>
          <w:shd w:val="clear" w:color="auto" w:fill="FFFFFF"/>
          <w:lang w:val="hy-AM"/>
        </w:rPr>
        <w:t xml:space="preserve">դատավարության </w:t>
      </w:r>
      <w:r w:rsidR="00E76E02">
        <w:rPr>
          <w:rFonts w:ascii="GHEA Mariam" w:hAnsi="GHEA Mariam"/>
          <w:color w:val="000000" w:themeColor="text1"/>
          <w:sz w:val="24"/>
          <w:szCs w:val="24"/>
          <w:shd w:val="clear" w:color="auto" w:fill="FFFFFF"/>
          <w:lang w:val="hy-AM"/>
        </w:rPr>
        <w:t xml:space="preserve"> </w:t>
      </w:r>
      <w:r w:rsidRPr="00463C52">
        <w:rPr>
          <w:rFonts w:ascii="GHEA Mariam" w:hAnsi="GHEA Mariam"/>
          <w:color w:val="000000" w:themeColor="text1"/>
          <w:sz w:val="24"/>
          <w:szCs w:val="24"/>
          <w:shd w:val="clear" w:color="auto" w:fill="FFFFFF"/>
          <w:lang w:val="hy-AM"/>
        </w:rPr>
        <w:t xml:space="preserve">օրենսգրքի </w:t>
      </w:r>
      <w:bookmarkStart w:id="4" w:name="_Hlk141180414"/>
      <w:r w:rsidR="00E76E02">
        <w:rPr>
          <w:rFonts w:ascii="GHEA Mariam" w:hAnsi="GHEA Mariam"/>
          <w:color w:val="000000" w:themeColor="text1"/>
          <w:sz w:val="24"/>
          <w:szCs w:val="24"/>
          <w:shd w:val="clear" w:color="auto" w:fill="FFFFFF"/>
          <w:lang w:val="hy-AM"/>
        </w:rPr>
        <w:t xml:space="preserve"> </w:t>
      </w:r>
      <w:r w:rsidRPr="00463C52">
        <w:rPr>
          <w:rFonts w:ascii="GHEA Mariam" w:hAnsi="GHEA Mariam"/>
          <w:color w:val="000000" w:themeColor="text1"/>
          <w:sz w:val="24"/>
          <w:szCs w:val="24"/>
          <w:shd w:val="clear" w:color="auto" w:fill="FFFFFF"/>
          <w:lang w:val="hy-AM"/>
        </w:rPr>
        <w:t xml:space="preserve">31-րդ, </w:t>
      </w:r>
      <w:r w:rsidR="00E76E02">
        <w:rPr>
          <w:rFonts w:ascii="GHEA Mariam" w:hAnsi="GHEA Mariam"/>
          <w:color w:val="000000" w:themeColor="text1"/>
          <w:sz w:val="24"/>
          <w:szCs w:val="24"/>
          <w:shd w:val="clear" w:color="auto" w:fill="FFFFFF"/>
          <w:lang w:val="hy-AM"/>
        </w:rPr>
        <w:t xml:space="preserve"> </w:t>
      </w:r>
      <w:r w:rsidRPr="00463C52">
        <w:rPr>
          <w:rFonts w:ascii="GHEA Mariam" w:hAnsi="GHEA Mariam"/>
          <w:color w:val="000000" w:themeColor="text1"/>
          <w:sz w:val="24"/>
          <w:szCs w:val="24"/>
          <w:shd w:val="clear" w:color="auto" w:fill="FFFFFF"/>
          <w:lang w:val="hy-AM"/>
        </w:rPr>
        <w:t xml:space="preserve">33-րդ, </w:t>
      </w:r>
      <w:r w:rsidR="00E76E02">
        <w:rPr>
          <w:rFonts w:ascii="GHEA Mariam" w:hAnsi="GHEA Mariam"/>
          <w:color w:val="000000" w:themeColor="text1"/>
          <w:sz w:val="24"/>
          <w:szCs w:val="24"/>
          <w:shd w:val="clear" w:color="auto" w:fill="FFFFFF"/>
          <w:lang w:val="hy-AM"/>
        </w:rPr>
        <w:t xml:space="preserve"> </w:t>
      </w:r>
      <w:r w:rsidRPr="00463C52">
        <w:rPr>
          <w:rFonts w:ascii="GHEA Mariam" w:hAnsi="GHEA Mariam"/>
          <w:color w:val="000000" w:themeColor="text1"/>
          <w:sz w:val="24"/>
          <w:szCs w:val="24"/>
          <w:shd w:val="clear" w:color="auto" w:fill="FFFFFF"/>
          <w:lang w:val="hy-AM"/>
        </w:rPr>
        <w:t>34-րդ,</w:t>
      </w:r>
      <w:r w:rsidR="001F424C" w:rsidRPr="00463C52">
        <w:rPr>
          <w:rFonts w:ascii="GHEA Mariam" w:hAnsi="GHEA Mariam"/>
          <w:color w:val="000000" w:themeColor="text1"/>
          <w:sz w:val="24"/>
          <w:szCs w:val="24"/>
          <w:shd w:val="clear" w:color="auto" w:fill="FFFFFF"/>
          <w:lang w:val="hy-AM"/>
        </w:rPr>
        <w:t xml:space="preserve"> </w:t>
      </w:r>
      <w:r w:rsidRPr="00463C52">
        <w:rPr>
          <w:rFonts w:ascii="GHEA Mariam" w:hAnsi="GHEA Mariam"/>
          <w:color w:val="000000" w:themeColor="text1"/>
          <w:sz w:val="24"/>
          <w:szCs w:val="24"/>
          <w:shd w:val="clear" w:color="auto" w:fill="FFFFFF"/>
          <w:lang w:val="hy-AM"/>
        </w:rPr>
        <w:t>264-րդ, 281-րդ, 352-րդ, 361-363-րդ և 400-րդ</w:t>
      </w:r>
      <w:bookmarkEnd w:id="4"/>
      <w:r w:rsidRPr="00463C52">
        <w:rPr>
          <w:rFonts w:ascii="GHEA Mariam" w:hAnsi="GHEA Mariam"/>
          <w:color w:val="000000" w:themeColor="text1"/>
          <w:sz w:val="24"/>
          <w:szCs w:val="24"/>
          <w:shd w:val="clear" w:color="auto" w:fill="FFFFFF"/>
          <w:lang w:val="hy-AM"/>
        </w:rPr>
        <w:t xml:space="preserve"> հոդվածներով՝ Վճռաբեկ դատարանը </w:t>
      </w:r>
    </w:p>
    <w:p w14:paraId="2C4390C6" w14:textId="3B66FAF2" w:rsidR="00746C46" w:rsidRPr="00463C52" w:rsidRDefault="00746C46" w:rsidP="00815B6E">
      <w:pPr>
        <w:tabs>
          <w:tab w:val="left" w:pos="0"/>
        </w:tabs>
        <w:spacing w:line="360" w:lineRule="auto"/>
        <w:jc w:val="center"/>
        <w:rPr>
          <w:rFonts w:ascii="GHEA Mariam" w:hAnsi="GHEA Mariam"/>
          <w:b/>
          <w:bCs/>
          <w:color w:val="000000" w:themeColor="text1"/>
          <w:sz w:val="24"/>
          <w:szCs w:val="24"/>
          <w:shd w:val="clear" w:color="auto" w:fill="FFFFFF"/>
          <w:lang w:val="hy-AM"/>
        </w:rPr>
      </w:pPr>
      <w:r w:rsidRPr="00463C52">
        <w:rPr>
          <w:rFonts w:ascii="GHEA Mariam" w:hAnsi="GHEA Mariam"/>
          <w:b/>
          <w:bCs/>
          <w:color w:val="000000" w:themeColor="text1"/>
          <w:sz w:val="24"/>
          <w:szCs w:val="24"/>
          <w:shd w:val="clear" w:color="auto" w:fill="FFFFFF"/>
          <w:lang w:val="hy-AM"/>
        </w:rPr>
        <w:lastRenderedPageBreak/>
        <w:t>Ո Ր Ո Շ Ե Ց</w:t>
      </w:r>
    </w:p>
    <w:p w14:paraId="0CF7A75A" w14:textId="77777777" w:rsidR="007D791C" w:rsidRPr="00463C52" w:rsidRDefault="007D791C" w:rsidP="00815B6E">
      <w:pPr>
        <w:tabs>
          <w:tab w:val="left" w:pos="0"/>
        </w:tabs>
        <w:spacing w:line="360" w:lineRule="auto"/>
        <w:jc w:val="center"/>
        <w:rPr>
          <w:rFonts w:ascii="GHEA Mariam" w:hAnsi="GHEA Mariam"/>
          <w:b/>
          <w:bCs/>
          <w:color w:val="000000" w:themeColor="text1"/>
          <w:sz w:val="24"/>
          <w:szCs w:val="24"/>
          <w:shd w:val="clear" w:color="auto" w:fill="FFFFFF"/>
          <w:lang w:val="hy-AM"/>
        </w:rPr>
      </w:pPr>
    </w:p>
    <w:p w14:paraId="3715C6EF" w14:textId="28D67D45" w:rsidR="00746C46" w:rsidRPr="00463C52" w:rsidRDefault="00B51A6C" w:rsidP="00746C46">
      <w:pPr>
        <w:tabs>
          <w:tab w:val="left" w:pos="567"/>
        </w:tabs>
        <w:spacing w:line="360" w:lineRule="auto"/>
        <w:ind w:firstLine="567"/>
        <w:jc w:val="both"/>
        <w:rPr>
          <w:rFonts w:ascii="GHEA Mariam" w:eastAsia="GHEA Mariam" w:hAnsi="GHEA Mariam" w:cs="GHEA Mariam"/>
          <w:sz w:val="24"/>
          <w:szCs w:val="24"/>
          <w:lang w:val="fr-FR" w:eastAsia="ru-RU"/>
        </w:rPr>
      </w:pPr>
      <w:r w:rsidRPr="00B51A6C">
        <w:rPr>
          <w:rFonts w:ascii="GHEA Mariam" w:eastAsia="Times New Roman" w:hAnsi="GHEA Mariam"/>
          <w:sz w:val="24"/>
          <w:szCs w:val="24"/>
          <w:lang w:val="hy-AM" w:eastAsia="ru-RU"/>
        </w:rPr>
        <w:t xml:space="preserve">Արծրուն Սեբոյանի ներկայացուցիչ Ա.Ծատինյանի </w:t>
      </w:r>
      <w:r w:rsidR="00A62DD5" w:rsidRPr="00463C52">
        <w:rPr>
          <w:rFonts w:ascii="GHEA Mariam" w:eastAsia="Times New Roman" w:hAnsi="GHEA Mariam"/>
          <w:sz w:val="24"/>
          <w:szCs w:val="24"/>
          <w:lang w:val="hy-AM" w:eastAsia="ru-RU"/>
        </w:rPr>
        <w:t xml:space="preserve">հատուկ վերանայման բողոքն առանց քննության թողնելու մասին </w:t>
      </w:r>
      <w:r w:rsidR="00746C46" w:rsidRPr="00463C52">
        <w:rPr>
          <w:rFonts w:ascii="GHEA Mariam" w:hAnsi="GHEA Mariam" w:cs="Sylfaen"/>
          <w:sz w:val="24"/>
          <w:szCs w:val="24"/>
          <w:lang w:val="hy-AM"/>
        </w:rPr>
        <w:t>ՀՀ վերաքննիչ քրեական դատարանի</w:t>
      </w:r>
      <w:r w:rsidR="00746C46" w:rsidRPr="00463C52">
        <w:rPr>
          <w:rFonts w:ascii="GHEA Mariam" w:hAnsi="GHEA Mariam" w:cs="Times Armenian"/>
          <w:sz w:val="24"/>
          <w:szCs w:val="24"/>
          <w:lang w:val="hy-AM"/>
        </w:rPr>
        <w:t>`</w:t>
      </w:r>
      <w:r w:rsidR="00746C46" w:rsidRPr="00463C52">
        <w:rPr>
          <w:rFonts w:ascii="GHEA Mariam" w:hAnsi="GHEA Mariam"/>
          <w:sz w:val="24"/>
          <w:szCs w:val="24"/>
          <w:lang w:val="hy-AM"/>
        </w:rPr>
        <w:t xml:space="preserve"> 2023 </w:t>
      </w:r>
      <w:r w:rsidR="00746C46" w:rsidRPr="00463C52">
        <w:rPr>
          <w:rFonts w:ascii="GHEA Mariam" w:hAnsi="GHEA Mariam" w:cs="Sylfaen"/>
          <w:sz w:val="24"/>
          <w:szCs w:val="24"/>
          <w:lang w:val="hy-AM"/>
        </w:rPr>
        <w:t xml:space="preserve">թվականի </w:t>
      </w:r>
      <w:r>
        <w:rPr>
          <w:rFonts w:ascii="GHEA Mariam" w:hAnsi="GHEA Mariam" w:cs="Sylfaen"/>
          <w:sz w:val="24"/>
          <w:szCs w:val="24"/>
          <w:lang w:val="hy-AM"/>
        </w:rPr>
        <w:t>հունվարի 8</w:t>
      </w:r>
      <w:r w:rsidR="008C3616" w:rsidRPr="00463C52">
        <w:rPr>
          <w:rFonts w:ascii="GHEA Mariam" w:hAnsi="GHEA Mariam" w:cs="Sylfaen"/>
          <w:sz w:val="24"/>
          <w:szCs w:val="24"/>
          <w:lang w:val="hy-AM"/>
        </w:rPr>
        <w:t xml:space="preserve">-ի </w:t>
      </w:r>
      <w:r w:rsidR="00746C46" w:rsidRPr="00463C52">
        <w:rPr>
          <w:rFonts w:ascii="GHEA Mariam" w:eastAsia="Times New Roman" w:hAnsi="GHEA Mariam"/>
          <w:sz w:val="24"/>
          <w:szCs w:val="24"/>
          <w:lang w:val="hy-AM" w:eastAsia="ru-RU"/>
        </w:rPr>
        <w:t>որոշումը</w:t>
      </w:r>
      <w:r w:rsidR="00746C46" w:rsidRPr="00463C52">
        <w:rPr>
          <w:rFonts w:ascii="GHEA Mariam" w:eastAsia="Times New Roman" w:hAnsi="GHEA Mariam"/>
          <w:sz w:val="24"/>
          <w:szCs w:val="24"/>
          <w:lang w:val="fr-FR" w:eastAsia="ru-RU"/>
        </w:rPr>
        <w:t xml:space="preserve"> </w:t>
      </w:r>
      <w:r w:rsidR="00746C46" w:rsidRPr="00463C52">
        <w:rPr>
          <w:rFonts w:ascii="GHEA Mariam" w:eastAsia="Times New Roman" w:hAnsi="GHEA Mariam"/>
          <w:sz w:val="24"/>
          <w:szCs w:val="24"/>
          <w:lang w:val="hy-AM" w:eastAsia="ru-RU"/>
        </w:rPr>
        <w:t>բեկանել</w:t>
      </w:r>
      <w:r w:rsidR="00746C46" w:rsidRPr="00463C52">
        <w:rPr>
          <w:rFonts w:ascii="GHEA Mariam" w:eastAsia="Times New Roman" w:hAnsi="GHEA Mariam"/>
          <w:sz w:val="24"/>
          <w:szCs w:val="24"/>
          <w:lang w:val="fr-FR" w:eastAsia="ru-RU"/>
        </w:rPr>
        <w:t xml:space="preserve"> </w:t>
      </w:r>
      <w:r w:rsidR="00746C46" w:rsidRPr="00463C52">
        <w:rPr>
          <w:rFonts w:ascii="GHEA Mariam" w:eastAsia="Times New Roman" w:hAnsi="GHEA Mariam"/>
          <w:sz w:val="24"/>
          <w:szCs w:val="24"/>
          <w:lang w:val="hy-AM" w:eastAsia="ru-RU"/>
        </w:rPr>
        <w:t>և</w:t>
      </w:r>
      <w:r w:rsidR="00746C46" w:rsidRPr="00463C52">
        <w:rPr>
          <w:rFonts w:ascii="GHEA Mariam" w:eastAsia="Times New Roman" w:hAnsi="GHEA Mariam"/>
          <w:sz w:val="24"/>
          <w:szCs w:val="24"/>
          <w:lang w:val="fr-FR" w:eastAsia="ru-RU"/>
        </w:rPr>
        <w:t xml:space="preserve"> </w:t>
      </w:r>
      <w:r w:rsidR="00746C46" w:rsidRPr="00463C52">
        <w:rPr>
          <w:rFonts w:ascii="GHEA Mariam" w:eastAsia="Times New Roman" w:hAnsi="GHEA Mariam"/>
          <w:sz w:val="24"/>
          <w:szCs w:val="24"/>
          <w:lang w:val="hy-AM" w:eastAsia="ru-RU"/>
        </w:rPr>
        <w:t>վարույթը</w:t>
      </w:r>
      <w:r w:rsidR="00746C46" w:rsidRPr="00463C52">
        <w:rPr>
          <w:rFonts w:ascii="GHEA Mariam" w:eastAsia="Times New Roman" w:hAnsi="GHEA Mariam" w:cs="GHEA Mariam"/>
          <w:sz w:val="24"/>
          <w:szCs w:val="24"/>
          <w:lang w:val="hy-AM" w:eastAsia="ru-RU"/>
        </w:rPr>
        <w:t xml:space="preserve"> փոխանցել</w:t>
      </w:r>
      <w:r w:rsidR="00746C46" w:rsidRPr="00463C52">
        <w:rPr>
          <w:rFonts w:ascii="GHEA Mariam" w:eastAsia="Times New Roman" w:hAnsi="GHEA Mariam"/>
          <w:sz w:val="24"/>
          <w:szCs w:val="24"/>
          <w:shd w:val="clear" w:color="auto" w:fill="FFFFFF"/>
          <w:lang w:val="hy-AM" w:eastAsia="ru-RU"/>
        </w:rPr>
        <w:t xml:space="preserve"> նույն դատարան</w:t>
      </w:r>
      <w:r w:rsidR="00746C46" w:rsidRPr="00463C52">
        <w:rPr>
          <w:rFonts w:ascii="GHEA Mariam" w:eastAsia="Times New Roman" w:hAnsi="GHEA Mariam"/>
          <w:sz w:val="24"/>
          <w:szCs w:val="24"/>
          <w:lang w:val="hy-AM" w:eastAsia="ru-RU"/>
        </w:rPr>
        <w:t>՝</w:t>
      </w:r>
      <w:r w:rsidR="00746C46" w:rsidRPr="00463C52">
        <w:rPr>
          <w:rFonts w:ascii="GHEA Mariam" w:eastAsia="Times New Roman" w:hAnsi="GHEA Mariam"/>
          <w:sz w:val="24"/>
          <w:szCs w:val="24"/>
          <w:lang w:val="fr-FR" w:eastAsia="ru-RU"/>
        </w:rPr>
        <w:t xml:space="preserve"> </w:t>
      </w:r>
      <w:r w:rsidR="00746C46" w:rsidRPr="00463C52">
        <w:rPr>
          <w:rFonts w:ascii="GHEA Mariam" w:eastAsia="Times New Roman" w:hAnsi="GHEA Mariam"/>
          <w:sz w:val="24"/>
          <w:szCs w:val="24"/>
          <w:lang w:val="hy-AM" w:eastAsia="ru-RU"/>
        </w:rPr>
        <w:t>նոր</w:t>
      </w:r>
      <w:r w:rsidR="00746C46" w:rsidRPr="00463C52">
        <w:rPr>
          <w:rFonts w:ascii="GHEA Mariam" w:eastAsia="Times New Roman" w:hAnsi="GHEA Mariam"/>
          <w:sz w:val="24"/>
          <w:szCs w:val="24"/>
          <w:lang w:val="fr-FR" w:eastAsia="ru-RU"/>
        </w:rPr>
        <w:t xml:space="preserve"> </w:t>
      </w:r>
      <w:r w:rsidR="00746C46" w:rsidRPr="00463C52">
        <w:rPr>
          <w:rFonts w:ascii="GHEA Mariam" w:eastAsia="Times New Roman" w:hAnsi="GHEA Mariam"/>
          <w:sz w:val="24"/>
          <w:szCs w:val="24"/>
          <w:lang w:val="hy-AM" w:eastAsia="ru-RU"/>
        </w:rPr>
        <w:t>քննության</w:t>
      </w:r>
      <w:r w:rsidR="00746C46" w:rsidRPr="00463C52">
        <w:rPr>
          <w:rFonts w:ascii="GHEA Mariam" w:eastAsia="Times New Roman" w:hAnsi="GHEA Mariam"/>
          <w:sz w:val="24"/>
          <w:szCs w:val="24"/>
          <w:lang w:val="fr-FR" w:eastAsia="ru-RU"/>
        </w:rPr>
        <w:t>:</w:t>
      </w:r>
    </w:p>
    <w:p w14:paraId="597D91D8" w14:textId="430F1A61" w:rsidR="00746C46" w:rsidRPr="00463C52" w:rsidRDefault="00746C46" w:rsidP="00746C46">
      <w:pPr>
        <w:tabs>
          <w:tab w:val="left" w:pos="567"/>
        </w:tabs>
        <w:spacing w:line="360" w:lineRule="auto"/>
        <w:ind w:left="-2" w:firstLine="567"/>
        <w:jc w:val="both"/>
        <w:rPr>
          <w:rFonts w:ascii="GHEA Mariam" w:eastAsia="GHEA Mariam" w:hAnsi="GHEA Mariam" w:cs="GHEA Mariam"/>
          <w:color w:val="0D0D0D"/>
          <w:sz w:val="24"/>
          <w:szCs w:val="24"/>
          <w:lang w:val="hy-AM"/>
        </w:rPr>
      </w:pPr>
      <w:r w:rsidRPr="00463C52">
        <w:rPr>
          <w:rFonts w:ascii="GHEA Mariam" w:eastAsia="GHEA Mariam" w:hAnsi="GHEA Mariam" w:cs="GHEA Mariam"/>
          <w:color w:val="0D0D0D"/>
          <w:sz w:val="24"/>
          <w:szCs w:val="24"/>
          <w:lang w:val="hy-AM"/>
        </w:rPr>
        <w:t xml:space="preserve">Որոշումն օրինական ուժի մեջ է մտնում կայացնելու օրը: </w:t>
      </w:r>
    </w:p>
    <w:p w14:paraId="4150EF33" w14:textId="7684A3F3" w:rsidR="00746C46" w:rsidRDefault="00746C46" w:rsidP="00746C46">
      <w:pPr>
        <w:tabs>
          <w:tab w:val="left" w:pos="0"/>
        </w:tabs>
        <w:spacing w:line="360" w:lineRule="auto"/>
        <w:ind w:right="-2" w:firstLine="567"/>
        <w:jc w:val="both"/>
        <w:rPr>
          <w:rFonts w:ascii="GHEA Mariam" w:hAnsi="GHEA Mariam"/>
          <w:color w:val="000000" w:themeColor="text1"/>
          <w:sz w:val="24"/>
          <w:szCs w:val="24"/>
          <w:shd w:val="clear" w:color="auto" w:fill="FFFFFF"/>
          <w:lang w:val="hy-AM"/>
        </w:rPr>
      </w:pPr>
    </w:p>
    <w:p w14:paraId="599293FE" w14:textId="77777777" w:rsidR="00DA5A58" w:rsidRPr="00463C52" w:rsidRDefault="00DA5A58" w:rsidP="00746C46">
      <w:pPr>
        <w:tabs>
          <w:tab w:val="left" w:pos="0"/>
        </w:tabs>
        <w:spacing w:line="360" w:lineRule="auto"/>
        <w:ind w:right="-2" w:firstLine="567"/>
        <w:jc w:val="both"/>
        <w:rPr>
          <w:rFonts w:ascii="GHEA Mariam" w:hAnsi="GHEA Mariam"/>
          <w:color w:val="000000" w:themeColor="text1"/>
          <w:sz w:val="24"/>
          <w:szCs w:val="24"/>
          <w:shd w:val="clear" w:color="auto" w:fill="FFFFFF"/>
          <w:lang w:val="hy-AM"/>
        </w:rPr>
      </w:pPr>
    </w:p>
    <w:p w14:paraId="58F5484D" w14:textId="73C0F001" w:rsidR="00746C46" w:rsidRPr="00463C52" w:rsidRDefault="00746C46" w:rsidP="00746C46">
      <w:pPr>
        <w:spacing w:line="480" w:lineRule="auto"/>
        <w:ind w:left="-720" w:right="-2" w:firstLine="540"/>
        <w:jc w:val="right"/>
        <w:rPr>
          <w:rFonts w:ascii="GHEA Mariam" w:hAnsi="GHEA Mariam"/>
          <w:sz w:val="24"/>
          <w:szCs w:val="24"/>
          <w:u w:val="single"/>
          <w:lang w:val="hy-AM"/>
        </w:rPr>
      </w:pPr>
      <w:r w:rsidRPr="00463C52">
        <w:rPr>
          <w:rFonts w:ascii="GHEA Mariam" w:hAnsi="GHEA Mariam"/>
          <w:sz w:val="24"/>
          <w:szCs w:val="24"/>
          <w:lang w:val="hy-AM"/>
        </w:rPr>
        <w:t xml:space="preserve">Նախագահող՝           </w:t>
      </w:r>
      <w:r w:rsidRPr="00463C52">
        <w:rPr>
          <w:rFonts w:ascii="GHEA Mariam" w:hAnsi="GHEA Mariam"/>
          <w:sz w:val="24"/>
          <w:szCs w:val="24"/>
          <w:u w:val="single"/>
          <w:lang w:val="hy-AM"/>
        </w:rPr>
        <w:t xml:space="preserve">         </w:t>
      </w:r>
      <w:r w:rsidR="00E039A0" w:rsidRPr="00463C52">
        <w:rPr>
          <w:rFonts w:ascii="GHEA Mariam" w:hAnsi="GHEA Mariam"/>
          <w:sz w:val="24"/>
          <w:szCs w:val="24"/>
          <w:u w:val="single"/>
          <w:lang w:val="hy-AM"/>
        </w:rPr>
        <w:t xml:space="preserve"> </w:t>
      </w:r>
      <w:r w:rsidRPr="00463C52">
        <w:rPr>
          <w:rFonts w:ascii="GHEA Mariam" w:hAnsi="GHEA Mariam"/>
          <w:sz w:val="24"/>
          <w:szCs w:val="24"/>
          <w:u w:val="single"/>
          <w:lang w:val="hy-AM"/>
        </w:rPr>
        <w:t xml:space="preserve">                                                             Հ.ԱՍԱՏՐՅԱՆ</w:t>
      </w:r>
    </w:p>
    <w:p w14:paraId="54E38478" w14:textId="63209354" w:rsidR="00746C46" w:rsidRPr="00463C52" w:rsidRDefault="00746C46" w:rsidP="00746C46">
      <w:pPr>
        <w:spacing w:line="480" w:lineRule="auto"/>
        <w:ind w:left="-720" w:right="-2" w:firstLine="540"/>
        <w:jc w:val="right"/>
        <w:rPr>
          <w:rFonts w:ascii="GHEA Mariam" w:hAnsi="GHEA Mariam"/>
          <w:sz w:val="24"/>
          <w:szCs w:val="24"/>
          <w:u w:val="single"/>
          <w:lang w:val="hy-AM"/>
        </w:rPr>
      </w:pPr>
      <w:r w:rsidRPr="00463C52">
        <w:rPr>
          <w:rFonts w:ascii="GHEA Mariam" w:hAnsi="GHEA Mariam"/>
          <w:sz w:val="24"/>
          <w:szCs w:val="24"/>
          <w:lang w:val="hy-AM"/>
        </w:rPr>
        <w:t xml:space="preserve"> Դատավորներ՝           </w:t>
      </w:r>
      <w:r w:rsidRPr="00463C52">
        <w:rPr>
          <w:rFonts w:ascii="GHEA Mariam" w:hAnsi="GHEA Mariam"/>
          <w:sz w:val="24"/>
          <w:szCs w:val="24"/>
          <w:u w:val="single"/>
          <w:lang w:val="hy-AM"/>
        </w:rPr>
        <w:t xml:space="preserve">          </w:t>
      </w:r>
      <w:r w:rsidR="00E039A0" w:rsidRPr="00463C52">
        <w:rPr>
          <w:rFonts w:ascii="GHEA Mariam" w:hAnsi="GHEA Mariam"/>
          <w:sz w:val="24"/>
          <w:szCs w:val="24"/>
          <w:u w:val="single"/>
          <w:lang w:val="hy-AM"/>
        </w:rPr>
        <w:t xml:space="preserve"> </w:t>
      </w:r>
      <w:r w:rsidRPr="00463C52">
        <w:rPr>
          <w:rFonts w:ascii="GHEA Mariam" w:hAnsi="GHEA Mariam"/>
          <w:sz w:val="24"/>
          <w:szCs w:val="24"/>
          <w:u w:val="single"/>
          <w:lang w:val="hy-AM"/>
        </w:rPr>
        <w:t xml:space="preserve">                                                         Ս.ԱՎԵՏԻՍՅԱՆ</w:t>
      </w:r>
    </w:p>
    <w:p w14:paraId="2C75619F" w14:textId="57CBBCE5" w:rsidR="00505964" w:rsidRDefault="00505964" w:rsidP="00505964">
      <w:pPr>
        <w:spacing w:line="480" w:lineRule="auto"/>
        <w:ind w:left="-720" w:right="-2" w:firstLine="540"/>
        <w:jc w:val="right"/>
        <w:rPr>
          <w:rFonts w:ascii="GHEA Mariam" w:hAnsi="GHEA Mariam"/>
          <w:sz w:val="24"/>
          <w:szCs w:val="24"/>
          <w:u w:val="single"/>
          <w:lang w:val="hy-AM"/>
        </w:rPr>
      </w:pPr>
      <w:r w:rsidRPr="00463C52">
        <w:rPr>
          <w:rFonts w:ascii="GHEA Mariam" w:hAnsi="GHEA Mariam"/>
          <w:sz w:val="24"/>
          <w:szCs w:val="24"/>
          <w:u w:val="single"/>
          <w:lang w:val="hy-AM"/>
        </w:rPr>
        <w:t xml:space="preserve">                                                                    Հ.ԳՐԻԳՈՐՅԱՆ</w:t>
      </w:r>
    </w:p>
    <w:p w14:paraId="78E03B89" w14:textId="12D3328D" w:rsidR="004F4CA2" w:rsidRPr="00463C52" w:rsidRDefault="004F4CA2" w:rsidP="00505964">
      <w:pPr>
        <w:spacing w:line="480" w:lineRule="auto"/>
        <w:ind w:left="-720" w:right="-2" w:firstLine="540"/>
        <w:jc w:val="right"/>
        <w:rPr>
          <w:rFonts w:ascii="GHEA Mariam" w:hAnsi="GHEA Mariam"/>
          <w:sz w:val="24"/>
          <w:szCs w:val="24"/>
          <w:u w:val="single"/>
          <w:lang w:val="hy-AM"/>
        </w:rPr>
      </w:pPr>
      <w:r>
        <w:rPr>
          <w:rFonts w:ascii="GHEA Mariam" w:hAnsi="GHEA Mariam"/>
          <w:sz w:val="24"/>
          <w:szCs w:val="24"/>
          <w:u w:val="single"/>
          <w:lang w:val="hy-AM"/>
        </w:rPr>
        <w:t xml:space="preserve">                                                                   Ա.ԴԱՆԻԵԼՅԱՆ</w:t>
      </w:r>
    </w:p>
    <w:p w14:paraId="375DC8E9" w14:textId="4BC4452F" w:rsidR="00746C46" w:rsidRPr="00463C52" w:rsidRDefault="00746C46" w:rsidP="00746C46">
      <w:pPr>
        <w:spacing w:line="480" w:lineRule="auto"/>
        <w:ind w:left="-720" w:right="-2" w:firstLine="540"/>
        <w:jc w:val="right"/>
        <w:rPr>
          <w:rFonts w:ascii="GHEA Mariam" w:hAnsi="GHEA Mariam"/>
          <w:sz w:val="24"/>
          <w:szCs w:val="24"/>
          <w:u w:val="single"/>
          <w:lang w:val="hy-AM"/>
        </w:rPr>
      </w:pPr>
      <w:r w:rsidRPr="00463C52">
        <w:rPr>
          <w:rFonts w:ascii="GHEA Mariam" w:hAnsi="GHEA Mariam"/>
          <w:sz w:val="24"/>
          <w:szCs w:val="24"/>
          <w:u w:val="single"/>
          <w:lang w:val="hy-AM"/>
        </w:rPr>
        <w:t xml:space="preserve">         </w:t>
      </w:r>
      <w:r w:rsidR="00E039A0" w:rsidRPr="00463C52">
        <w:rPr>
          <w:rFonts w:ascii="GHEA Mariam" w:hAnsi="GHEA Mariam"/>
          <w:sz w:val="24"/>
          <w:szCs w:val="24"/>
          <w:u w:val="single"/>
          <w:lang w:val="hy-AM"/>
        </w:rPr>
        <w:t xml:space="preserve"> </w:t>
      </w:r>
      <w:r w:rsidRPr="00463C52">
        <w:rPr>
          <w:rFonts w:ascii="GHEA Mariam" w:hAnsi="GHEA Mariam"/>
          <w:sz w:val="24"/>
          <w:szCs w:val="24"/>
          <w:u w:val="single"/>
          <w:lang w:val="hy-AM"/>
        </w:rPr>
        <w:t xml:space="preserve">                                                      Լ.ԹԱԴԵՎՈՍՅԱՆ</w:t>
      </w:r>
    </w:p>
    <w:p w14:paraId="3E7B01FE" w14:textId="439EE86D" w:rsidR="007620F5" w:rsidRPr="00463C52" w:rsidRDefault="00746C46" w:rsidP="00505964">
      <w:pPr>
        <w:spacing w:line="480" w:lineRule="auto"/>
        <w:ind w:left="-720" w:right="-2" w:firstLine="540"/>
        <w:jc w:val="right"/>
        <w:rPr>
          <w:rFonts w:ascii="GHEA Mariam" w:hAnsi="GHEA Mariam"/>
          <w:sz w:val="24"/>
          <w:szCs w:val="24"/>
          <w:u w:val="single"/>
          <w:lang w:val="es-CL"/>
        </w:rPr>
      </w:pPr>
      <w:r w:rsidRPr="00463C52">
        <w:rPr>
          <w:rFonts w:ascii="GHEA Mariam" w:hAnsi="GHEA Mariam"/>
          <w:sz w:val="24"/>
          <w:szCs w:val="24"/>
          <w:u w:val="single"/>
          <w:lang w:val="hy-AM"/>
        </w:rPr>
        <w:t xml:space="preserve">        </w:t>
      </w:r>
      <w:r w:rsidR="00E039A0" w:rsidRPr="00463C52">
        <w:rPr>
          <w:rFonts w:ascii="GHEA Mariam" w:hAnsi="GHEA Mariam"/>
          <w:sz w:val="24"/>
          <w:szCs w:val="24"/>
          <w:u w:val="single"/>
          <w:lang w:val="hy-AM"/>
        </w:rPr>
        <w:t xml:space="preserve"> </w:t>
      </w:r>
      <w:r w:rsidRPr="00463C52">
        <w:rPr>
          <w:rFonts w:ascii="GHEA Mariam" w:hAnsi="GHEA Mariam"/>
          <w:sz w:val="24"/>
          <w:szCs w:val="24"/>
          <w:u w:val="single"/>
          <w:lang w:val="hy-AM"/>
        </w:rPr>
        <w:t xml:space="preserve">                                                             Ա.ՊՈՂՈՍՅԱՆ</w:t>
      </w:r>
    </w:p>
    <w:sectPr w:rsidR="007620F5" w:rsidRPr="00463C52" w:rsidSect="005422B5">
      <w:headerReference w:type="default" r:id="rId9"/>
      <w:pgSz w:w="11906" w:h="16838" w:code="9"/>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C05A" w14:textId="77777777" w:rsidR="00302418" w:rsidRDefault="00302418" w:rsidP="00EE1AFD">
      <w:r>
        <w:separator/>
      </w:r>
    </w:p>
  </w:endnote>
  <w:endnote w:type="continuationSeparator" w:id="0">
    <w:p w14:paraId="6E4AA2F7" w14:textId="77777777" w:rsidR="00302418" w:rsidRDefault="00302418" w:rsidP="00EE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DAE1" w14:textId="77777777" w:rsidR="00302418" w:rsidRDefault="00302418" w:rsidP="00EE1AFD">
      <w:r>
        <w:separator/>
      </w:r>
    </w:p>
  </w:footnote>
  <w:footnote w:type="continuationSeparator" w:id="0">
    <w:p w14:paraId="5423BEB2" w14:textId="77777777" w:rsidR="00302418" w:rsidRDefault="00302418" w:rsidP="00EE1AFD">
      <w:r>
        <w:continuationSeparator/>
      </w:r>
    </w:p>
  </w:footnote>
  <w:footnote w:id="1">
    <w:p w14:paraId="4515101D" w14:textId="670BB0A1" w:rsidR="002E0209" w:rsidRPr="00ED2617" w:rsidRDefault="002E0209">
      <w:pPr>
        <w:pStyle w:val="FootnoteText"/>
        <w:rPr>
          <w:rFonts w:ascii="GHEA Mariam" w:hAnsi="GHEA Mariam"/>
          <w:lang w:val="hy-AM"/>
        </w:rPr>
      </w:pPr>
      <w:r w:rsidRPr="00ED2617">
        <w:rPr>
          <w:rStyle w:val="FootnoteReference"/>
          <w:rFonts w:ascii="GHEA Mariam" w:hAnsi="GHEA Mariam"/>
        </w:rPr>
        <w:footnoteRef/>
      </w:r>
      <w:r w:rsidRPr="00ED2617">
        <w:rPr>
          <w:rFonts w:ascii="GHEA Mariam" w:hAnsi="GHEA Mariam"/>
        </w:rPr>
        <w:t xml:space="preserve"> </w:t>
      </w:r>
      <w:bookmarkStart w:id="2" w:name="_Hlk195196124"/>
      <w:r w:rsidR="00566B9F" w:rsidRPr="00ED2617">
        <w:rPr>
          <w:rFonts w:ascii="GHEA Mariam" w:hAnsi="GHEA Mariam"/>
        </w:rPr>
        <w:t xml:space="preserve">Տե՛ս, նյութեր, հատոր </w:t>
      </w:r>
      <w:r w:rsidR="00F7269E" w:rsidRPr="00ED2617">
        <w:rPr>
          <w:rFonts w:ascii="GHEA Mariam" w:hAnsi="GHEA Mariam"/>
        </w:rPr>
        <w:t>2</w:t>
      </w:r>
      <w:r w:rsidR="00566B9F" w:rsidRPr="00ED2617">
        <w:rPr>
          <w:rFonts w:ascii="GHEA Mariam" w:hAnsi="GHEA Mariam"/>
        </w:rPr>
        <w:t xml:space="preserve">, թերթեր </w:t>
      </w:r>
      <w:r w:rsidR="00F7269E" w:rsidRPr="00ED2617">
        <w:rPr>
          <w:rFonts w:ascii="GHEA Mariam" w:hAnsi="GHEA Mariam"/>
        </w:rPr>
        <w:t>36</w:t>
      </w:r>
      <w:r w:rsidR="00413A94" w:rsidRPr="00ED2617">
        <w:rPr>
          <w:rFonts w:ascii="GHEA Mariam" w:hAnsi="GHEA Mariam"/>
        </w:rPr>
        <w:t>-</w:t>
      </w:r>
      <w:r w:rsidR="00F7269E" w:rsidRPr="00ED2617">
        <w:rPr>
          <w:rFonts w:ascii="GHEA Mariam" w:hAnsi="GHEA Mariam"/>
        </w:rPr>
        <w:t>42</w:t>
      </w:r>
      <w:r w:rsidR="00413A94" w:rsidRPr="00ED2617">
        <w:rPr>
          <w:rFonts w:ascii="GHEA Mariam" w:hAnsi="GHEA Mariam"/>
        </w:rPr>
        <w:t>։</w:t>
      </w:r>
    </w:p>
    <w:bookmarkEnd w:id="2"/>
  </w:footnote>
  <w:footnote w:id="2">
    <w:p w14:paraId="381AF502" w14:textId="363DEC1D" w:rsidR="002E0209" w:rsidRPr="00ED2617" w:rsidRDefault="002E0209">
      <w:pPr>
        <w:pStyle w:val="FootnoteText"/>
        <w:rPr>
          <w:rFonts w:ascii="GHEA Mariam" w:hAnsi="GHEA Mariam"/>
          <w:lang w:val="hy-AM"/>
        </w:rPr>
      </w:pPr>
      <w:r w:rsidRPr="00ED2617">
        <w:rPr>
          <w:rStyle w:val="FootnoteReference"/>
          <w:rFonts w:ascii="GHEA Mariam" w:hAnsi="GHEA Mariam"/>
        </w:rPr>
        <w:footnoteRef/>
      </w:r>
      <w:r w:rsidRPr="00ED2617">
        <w:rPr>
          <w:rFonts w:ascii="GHEA Mariam" w:hAnsi="GHEA Mariam"/>
          <w:lang w:val="hy-AM"/>
        </w:rPr>
        <w:t xml:space="preserve"> </w:t>
      </w:r>
      <w:r w:rsidR="00566B9F" w:rsidRPr="00ED2617">
        <w:rPr>
          <w:rFonts w:ascii="GHEA Mariam" w:hAnsi="GHEA Mariam"/>
          <w:lang w:val="hy-AM"/>
        </w:rPr>
        <w:t xml:space="preserve">Տե՛ս, նյութեր, հատոր </w:t>
      </w:r>
      <w:r w:rsidR="000A7910" w:rsidRPr="00ED2617">
        <w:rPr>
          <w:rFonts w:ascii="GHEA Mariam" w:hAnsi="GHEA Mariam"/>
          <w:lang w:val="hy-AM"/>
        </w:rPr>
        <w:t>2</w:t>
      </w:r>
      <w:r w:rsidR="00566B9F" w:rsidRPr="00ED2617">
        <w:rPr>
          <w:rFonts w:ascii="GHEA Mariam" w:hAnsi="GHEA Mariam"/>
          <w:lang w:val="hy-AM"/>
        </w:rPr>
        <w:t xml:space="preserve">, թերթեր </w:t>
      </w:r>
      <w:r w:rsidR="000A7910" w:rsidRPr="00ED2617">
        <w:rPr>
          <w:rFonts w:ascii="GHEA Mariam" w:hAnsi="GHEA Mariam"/>
          <w:lang w:val="hy-AM"/>
        </w:rPr>
        <w:t>79-81</w:t>
      </w:r>
      <w:r w:rsidR="00566B9F" w:rsidRPr="00ED2617">
        <w:rPr>
          <w:rFonts w:ascii="GHEA Mariam" w:hAnsi="GHEA Mariam"/>
          <w:lang w:val="hy-AM"/>
        </w:rPr>
        <w:t>։</w:t>
      </w:r>
    </w:p>
  </w:footnote>
  <w:footnote w:id="3">
    <w:p w14:paraId="315F4EEF" w14:textId="48FCFC75" w:rsidR="00C9250C" w:rsidRPr="00ED2617" w:rsidRDefault="00C9250C" w:rsidP="00C9250C">
      <w:pPr>
        <w:pStyle w:val="FootnoteText"/>
        <w:ind w:right="141"/>
        <w:jc w:val="both"/>
        <w:rPr>
          <w:rFonts w:ascii="GHEA Mariam" w:hAnsi="GHEA Mariam"/>
          <w:lang w:val="hy-AM"/>
        </w:rPr>
      </w:pPr>
      <w:r w:rsidRPr="00ED2617">
        <w:rPr>
          <w:rStyle w:val="FootnoteReference"/>
          <w:rFonts w:ascii="GHEA Mariam" w:eastAsiaTheme="minorEastAsia" w:hAnsi="GHEA Mariam"/>
        </w:rPr>
        <w:footnoteRef/>
      </w:r>
      <w:r w:rsidRPr="00ED2617">
        <w:rPr>
          <w:rFonts w:ascii="GHEA Mariam" w:hAnsi="GHEA Mariam"/>
          <w:lang w:val="hy-AM"/>
        </w:rPr>
        <w:t xml:space="preserve"> </w:t>
      </w:r>
      <w:r w:rsidRPr="00ED2617">
        <w:rPr>
          <w:rFonts w:ascii="GHEA Mariam" w:hAnsi="GHEA Mariam"/>
          <w:shd w:val="clear" w:color="auto" w:fill="FFFFFF"/>
          <w:lang w:val="hy-AM"/>
        </w:rPr>
        <w:t xml:space="preserve">Տե՛ս, </w:t>
      </w:r>
      <w:r w:rsidRPr="00ED2617">
        <w:rPr>
          <w:rFonts w:ascii="GHEA Mariam" w:hAnsi="GHEA Mariam"/>
          <w:i/>
          <w:iCs/>
          <w:shd w:val="clear" w:color="auto" w:fill="FFFFFF"/>
          <w:lang w:val="hy-AM"/>
        </w:rPr>
        <w:t>mutatis mutandis,</w:t>
      </w:r>
      <w:r w:rsidRPr="00ED2617">
        <w:rPr>
          <w:rFonts w:ascii="GHEA Mariam" w:hAnsi="GHEA Mariam"/>
          <w:shd w:val="clear" w:color="auto" w:fill="FFFFFF"/>
          <w:lang w:val="hy-AM"/>
        </w:rPr>
        <w:t xml:space="preserve"> ՀՀ Սահմանադրական դատարանի՝ 2007 թվականի ապրիլի 9-ի թիվ ՍԴՈ-690, 2011 թվականի փետրվարի 8-ի թիվ ՍԴՈ-936, </w:t>
      </w:r>
      <w:r w:rsidR="00D33B07" w:rsidRPr="00ED2617">
        <w:rPr>
          <w:rFonts w:ascii="GHEA Mariam" w:hAnsi="GHEA Mariam"/>
          <w:shd w:val="clear" w:color="auto" w:fill="FFFFFF"/>
          <w:lang w:val="hy-AM"/>
        </w:rPr>
        <w:t xml:space="preserve">2012 թվականի հուլիսի 18-ի </w:t>
      </w:r>
      <w:r w:rsidR="00806F98" w:rsidRPr="00ED2617">
        <w:rPr>
          <w:rFonts w:ascii="GHEA Mariam" w:hAnsi="GHEA Mariam"/>
          <w:shd w:val="clear" w:color="auto" w:fill="FFFFFF"/>
          <w:lang w:val="hy-AM"/>
        </w:rPr>
        <w:t xml:space="preserve">թիվ </w:t>
      </w:r>
      <w:r w:rsidR="00D33B07" w:rsidRPr="00ED2617">
        <w:rPr>
          <w:rFonts w:ascii="GHEA Mariam" w:hAnsi="GHEA Mariam"/>
          <w:shd w:val="clear" w:color="auto" w:fill="FFFFFF"/>
          <w:lang w:val="hy-AM"/>
        </w:rPr>
        <w:t xml:space="preserve">ՍԴՈ-1037, </w:t>
      </w:r>
      <w:r w:rsidRPr="00ED2617">
        <w:rPr>
          <w:rFonts w:ascii="GHEA Mariam" w:hAnsi="GHEA Mariam"/>
          <w:shd w:val="clear" w:color="auto" w:fill="FFFFFF"/>
          <w:lang w:val="hy-AM"/>
        </w:rPr>
        <w:t>2015 թվականի մարտի 3-ի թիվ ՍԴՈ-1192</w:t>
      </w:r>
      <w:r w:rsidR="00806F98" w:rsidRPr="00ED2617">
        <w:rPr>
          <w:rFonts w:ascii="GHEA Mariam" w:hAnsi="GHEA Mariam"/>
          <w:shd w:val="clear" w:color="auto" w:fill="FFFFFF"/>
          <w:lang w:val="hy-AM"/>
        </w:rPr>
        <w:t>,</w:t>
      </w:r>
      <w:r w:rsidRPr="00ED2617">
        <w:rPr>
          <w:rFonts w:ascii="GHEA Mariam" w:hAnsi="GHEA Mariam"/>
          <w:shd w:val="clear" w:color="auto" w:fill="FFFFFF"/>
          <w:lang w:val="hy-AM"/>
        </w:rPr>
        <w:t xml:space="preserve"> 2016 թվականի մարտի 10-ի թիվ ՍԴՈ-1257</w:t>
      </w:r>
      <w:r w:rsidR="00806F98" w:rsidRPr="00ED2617">
        <w:rPr>
          <w:rFonts w:ascii="GHEA Mariam" w:hAnsi="GHEA Mariam"/>
          <w:shd w:val="clear" w:color="auto" w:fill="FFFFFF"/>
          <w:lang w:val="hy-AM"/>
        </w:rPr>
        <w:t xml:space="preserve"> և</w:t>
      </w:r>
      <w:r w:rsidRPr="00ED2617">
        <w:rPr>
          <w:rFonts w:ascii="GHEA Mariam" w:hAnsi="GHEA Mariam"/>
          <w:shd w:val="clear" w:color="auto" w:fill="FFFFFF"/>
          <w:lang w:val="hy-AM"/>
        </w:rPr>
        <w:t xml:space="preserve"> 2015 թվականի</w:t>
      </w:r>
      <w:r w:rsidRPr="00ED2617">
        <w:rPr>
          <w:rFonts w:ascii="GHEA Mariam" w:hAnsi="GHEA Mariam"/>
          <w:lang w:val="hy-AM"/>
        </w:rPr>
        <w:t xml:space="preserve"> փետրվարի 24-ի թիվ ՍԴՈ-1191 </w:t>
      </w:r>
      <w:r w:rsidRPr="00ED2617">
        <w:rPr>
          <w:rFonts w:ascii="GHEA Mariam" w:hAnsi="GHEA Mariam"/>
          <w:shd w:val="clear" w:color="auto" w:fill="FFFFFF"/>
          <w:lang w:val="hy-AM"/>
        </w:rPr>
        <w:t>որոշումները։</w:t>
      </w:r>
    </w:p>
  </w:footnote>
  <w:footnote w:id="4">
    <w:p w14:paraId="2EAB180F" w14:textId="77777777" w:rsidR="00C65305" w:rsidRPr="00ED2617" w:rsidRDefault="00C65305" w:rsidP="00C65305">
      <w:pPr>
        <w:pStyle w:val="FootnoteText"/>
        <w:rPr>
          <w:rFonts w:ascii="GHEA Mariam" w:hAnsi="GHEA Mariam"/>
          <w:lang w:val="hy-AM"/>
        </w:rPr>
      </w:pPr>
      <w:r w:rsidRPr="00ED2617">
        <w:rPr>
          <w:rStyle w:val="FootnoteReference"/>
          <w:rFonts w:ascii="GHEA Mariam" w:hAnsi="GHEA Mariam"/>
        </w:rPr>
        <w:footnoteRef/>
      </w:r>
      <w:r w:rsidRPr="00ED2617">
        <w:rPr>
          <w:rFonts w:ascii="GHEA Mariam" w:hAnsi="GHEA Mariam"/>
          <w:lang w:val="hy-AM"/>
        </w:rPr>
        <w:t xml:space="preserve"> Տե՛ս ՀՀ Սահմանադրական դատարանի՝ 2015 թվականի փետրվարի 10-ի թիվ ՍԴՈ-1190 որոշումը։</w:t>
      </w:r>
    </w:p>
  </w:footnote>
  <w:footnote w:id="5">
    <w:p w14:paraId="2BFFD0E1" w14:textId="77777777" w:rsidR="00C9250C" w:rsidRPr="00ED2617" w:rsidRDefault="00C9250C" w:rsidP="00C9250C">
      <w:pPr>
        <w:pStyle w:val="FootnoteText"/>
        <w:ind w:right="141"/>
        <w:jc w:val="both"/>
        <w:rPr>
          <w:rFonts w:ascii="GHEA Mariam" w:hAnsi="GHEA Mariam"/>
          <w:lang w:val="hy-AM"/>
        </w:rPr>
      </w:pPr>
      <w:r w:rsidRPr="00ED2617">
        <w:rPr>
          <w:rStyle w:val="FootnoteReference"/>
          <w:rFonts w:ascii="GHEA Mariam" w:eastAsiaTheme="minorEastAsia" w:hAnsi="GHEA Mariam"/>
        </w:rPr>
        <w:footnoteRef/>
      </w:r>
      <w:r w:rsidRPr="00ED2617">
        <w:rPr>
          <w:rFonts w:ascii="GHEA Mariam" w:hAnsi="GHEA Mariam"/>
          <w:lang w:val="hy-AM"/>
        </w:rPr>
        <w:t xml:space="preserve"> </w:t>
      </w:r>
      <w:r w:rsidRPr="00ED2617">
        <w:rPr>
          <w:rFonts w:ascii="GHEA Mariam" w:hAnsi="GHEA Mariam"/>
          <w:shd w:val="clear" w:color="auto" w:fill="FFFFFF"/>
          <w:lang w:val="hy-AM"/>
        </w:rPr>
        <w:t xml:space="preserve">Տե՛ս </w:t>
      </w:r>
      <w:r w:rsidRPr="00ED2617">
        <w:rPr>
          <w:rFonts w:ascii="GHEA Mariam" w:hAnsi="GHEA Mariam"/>
          <w:i/>
          <w:iCs/>
          <w:shd w:val="clear" w:color="auto" w:fill="FFFFFF"/>
          <w:lang w:val="hy-AM"/>
        </w:rPr>
        <w:t>mutatis mutandis</w:t>
      </w:r>
      <w:r w:rsidRPr="00ED2617">
        <w:rPr>
          <w:rFonts w:ascii="GHEA Mariam" w:hAnsi="GHEA Mariam"/>
          <w:shd w:val="clear" w:color="auto" w:fill="FFFFFF"/>
          <w:lang w:val="hy-AM"/>
        </w:rPr>
        <w:t xml:space="preserve">, Մարդու իրավունքների եվրոպական դատարանի՝ </w:t>
      </w:r>
      <w:r w:rsidRPr="00ED2617">
        <w:rPr>
          <w:rStyle w:val="s7d2086b4"/>
          <w:rFonts w:ascii="GHEA Mariam" w:hAnsi="GHEA Mariam" w:cs="Arial"/>
          <w:i/>
          <w:iCs/>
          <w:shd w:val="clear" w:color="auto" w:fill="FFFFFF"/>
          <w:lang w:val="hy-AM"/>
        </w:rPr>
        <w:t>Philis v.</w:t>
      </w:r>
      <w:r w:rsidRPr="00ED2617">
        <w:rPr>
          <w:rStyle w:val="s7d2086b4"/>
          <w:rFonts w:ascii="Calibri" w:hAnsi="Calibri" w:cs="Calibri"/>
          <w:i/>
          <w:iCs/>
          <w:shd w:val="clear" w:color="auto" w:fill="FFFFFF"/>
          <w:lang w:val="hy-AM"/>
        </w:rPr>
        <w:t> </w:t>
      </w:r>
      <w:r w:rsidRPr="00ED2617">
        <w:rPr>
          <w:rStyle w:val="s7d2086b4"/>
          <w:rFonts w:ascii="GHEA Mariam" w:hAnsi="GHEA Mariam" w:cs="Arial"/>
          <w:i/>
          <w:iCs/>
          <w:shd w:val="clear" w:color="auto" w:fill="FFFFFF"/>
          <w:lang w:val="hy-AM"/>
        </w:rPr>
        <w:t>Greece</w:t>
      </w:r>
      <w:r w:rsidRPr="00ED2617">
        <w:rPr>
          <w:rFonts w:ascii="GHEA Mariam" w:hAnsi="GHEA Mariam"/>
          <w:lang w:val="hy-AM"/>
        </w:rPr>
        <w:t xml:space="preserve"> </w:t>
      </w:r>
      <w:r w:rsidRPr="00ED2617">
        <w:rPr>
          <w:rFonts w:ascii="GHEA Mariam" w:hAnsi="GHEA Mariam"/>
          <w:shd w:val="clear" w:color="auto" w:fill="FFFFFF"/>
          <w:lang w:val="hy-AM"/>
        </w:rPr>
        <w:t xml:space="preserve">գործով 1991 թվականի օգոստոսի 27-ի վճիռը, գանգատներ թիվ </w:t>
      </w:r>
      <w:r w:rsidRPr="00ED2617">
        <w:rPr>
          <w:rStyle w:val="s6b621b36"/>
          <w:rFonts w:ascii="Calibri" w:hAnsi="Calibri" w:cs="Calibri"/>
          <w:i/>
          <w:iCs/>
          <w:shd w:val="clear" w:color="auto" w:fill="FFFFFF"/>
          <w:lang w:val="hy-AM"/>
        </w:rPr>
        <w:t> </w:t>
      </w:r>
      <w:hyperlink r:id="rId1" w:anchor="{%22appno%22:[%2212750/87%22]}" w:tgtFrame="_blank" w:history="1">
        <w:r w:rsidRPr="00ED2617">
          <w:rPr>
            <w:rStyle w:val="Hyperlink"/>
            <w:rFonts w:ascii="GHEA Mariam" w:hAnsi="GHEA Mariam" w:cs="Arial"/>
            <w:i/>
            <w:iCs/>
            <w:color w:val="auto"/>
            <w:lang w:val="hy-AM"/>
          </w:rPr>
          <w:t>12750/87</w:t>
        </w:r>
      </w:hyperlink>
      <w:r w:rsidRPr="00ED2617">
        <w:rPr>
          <w:rStyle w:val="s6b621b36"/>
          <w:rFonts w:ascii="GHEA Mariam" w:hAnsi="GHEA Mariam" w:cs="Arial"/>
          <w:i/>
          <w:iCs/>
          <w:shd w:val="clear" w:color="auto" w:fill="FFFFFF"/>
          <w:lang w:val="hy-AM"/>
        </w:rPr>
        <w:t>,</w:t>
      </w:r>
      <w:r w:rsidRPr="00ED2617">
        <w:rPr>
          <w:rStyle w:val="s6b621b36"/>
          <w:rFonts w:ascii="Calibri" w:hAnsi="Calibri" w:cs="Calibri"/>
          <w:i/>
          <w:iCs/>
          <w:shd w:val="clear" w:color="auto" w:fill="FFFFFF"/>
          <w:lang w:val="hy-AM"/>
        </w:rPr>
        <w:t> </w:t>
      </w:r>
      <w:r w:rsidRPr="00ED2617">
        <w:rPr>
          <w:rStyle w:val="s6b621b36"/>
          <w:rFonts w:ascii="GHEA Mariam" w:hAnsi="GHEA Mariam" w:cs="Arial"/>
          <w:i/>
          <w:iCs/>
          <w:shd w:val="clear" w:color="auto" w:fill="FFFFFF"/>
          <w:lang w:val="hy-AM"/>
        </w:rPr>
        <w:t>13780/88,</w:t>
      </w:r>
      <w:r w:rsidRPr="00ED2617">
        <w:rPr>
          <w:rStyle w:val="s6b621b36"/>
          <w:rFonts w:ascii="Calibri" w:hAnsi="Calibri" w:cs="Calibri"/>
          <w:i/>
          <w:iCs/>
          <w:shd w:val="clear" w:color="auto" w:fill="FFFFFF"/>
          <w:lang w:val="hy-AM"/>
        </w:rPr>
        <w:t> </w:t>
      </w:r>
      <w:hyperlink r:id="rId2" w:anchor="{%22appno%22:[%2214003/88%22]}" w:tgtFrame="_blank" w:history="1">
        <w:r w:rsidRPr="00ED2617">
          <w:rPr>
            <w:rStyle w:val="Hyperlink"/>
            <w:rFonts w:ascii="GHEA Mariam" w:hAnsi="GHEA Mariam" w:cs="Arial"/>
            <w:i/>
            <w:iCs/>
            <w:color w:val="auto"/>
            <w:lang w:val="hy-AM"/>
          </w:rPr>
          <w:t>14003/88</w:t>
        </w:r>
      </w:hyperlink>
      <w:r w:rsidRPr="00ED2617">
        <w:rPr>
          <w:rFonts w:ascii="GHEA Mariam" w:hAnsi="GHEA Mariam"/>
          <w:shd w:val="clear" w:color="auto" w:fill="FFFFFF"/>
          <w:lang w:val="hy-AM"/>
        </w:rPr>
        <w:t xml:space="preserve">, կետ 59, </w:t>
      </w:r>
      <w:r w:rsidRPr="00ED2617">
        <w:rPr>
          <w:rStyle w:val="s7d2086b4"/>
          <w:rFonts w:ascii="Calibri" w:hAnsi="Calibri" w:cs="Calibri"/>
          <w:shd w:val="clear" w:color="auto" w:fill="FFFFFF"/>
          <w:lang w:val="hy-AM"/>
        </w:rPr>
        <w:t> </w:t>
      </w:r>
      <w:r w:rsidRPr="00ED2617">
        <w:rPr>
          <w:rStyle w:val="s7d2086b4"/>
          <w:rFonts w:ascii="GHEA Mariam" w:hAnsi="GHEA Mariam" w:cs="Arial"/>
          <w:i/>
          <w:iCs/>
          <w:shd w:val="clear" w:color="auto" w:fill="FFFFFF"/>
          <w:lang w:val="hy-AM"/>
        </w:rPr>
        <w:t>De</w:t>
      </w:r>
      <w:r w:rsidRPr="00ED2617">
        <w:rPr>
          <w:rStyle w:val="s7d2086b4"/>
          <w:rFonts w:ascii="Calibri" w:hAnsi="Calibri" w:cs="Calibri"/>
          <w:i/>
          <w:iCs/>
          <w:shd w:val="clear" w:color="auto" w:fill="FFFFFF"/>
          <w:lang w:val="hy-AM"/>
        </w:rPr>
        <w:t> </w:t>
      </w:r>
      <w:r w:rsidRPr="00ED2617">
        <w:rPr>
          <w:rStyle w:val="s7d2086b4"/>
          <w:rFonts w:ascii="GHEA Mariam" w:hAnsi="GHEA Mariam" w:cs="Arial"/>
          <w:i/>
          <w:iCs/>
          <w:shd w:val="clear" w:color="auto" w:fill="FFFFFF"/>
          <w:lang w:val="hy-AM"/>
        </w:rPr>
        <w:t>Geouffre</w:t>
      </w:r>
      <w:r w:rsidRPr="00ED2617">
        <w:rPr>
          <w:rStyle w:val="s7d2086b4"/>
          <w:rFonts w:ascii="Calibri" w:hAnsi="Calibri" w:cs="Calibri"/>
          <w:i/>
          <w:iCs/>
          <w:shd w:val="clear" w:color="auto" w:fill="FFFFFF"/>
          <w:lang w:val="hy-AM"/>
        </w:rPr>
        <w:t> </w:t>
      </w:r>
      <w:r w:rsidRPr="00ED2617">
        <w:rPr>
          <w:rStyle w:val="s7d2086b4"/>
          <w:rFonts w:ascii="GHEA Mariam" w:hAnsi="GHEA Mariam" w:cs="Arial"/>
          <w:i/>
          <w:iCs/>
          <w:shd w:val="clear" w:color="auto" w:fill="FFFFFF"/>
          <w:lang w:val="hy-AM"/>
        </w:rPr>
        <w:t>de la</w:t>
      </w:r>
      <w:r w:rsidRPr="00ED2617">
        <w:rPr>
          <w:rStyle w:val="s7d2086b4"/>
          <w:rFonts w:ascii="Calibri" w:hAnsi="Calibri" w:cs="Calibri"/>
          <w:i/>
          <w:iCs/>
          <w:shd w:val="clear" w:color="auto" w:fill="FFFFFF"/>
          <w:lang w:val="hy-AM"/>
        </w:rPr>
        <w:t> </w:t>
      </w:r>
      <w:r w:rsidRPr="00ED2617">
        <w:rPr>
          <w:rStyle w:val="s7d2086b4"/>
          <w:rFonts w:ascii="GHEA Mariam" w:hAnsi="GHEA Mariam" w:cs="Arial"/>
          <w:i/>
          <w:iCs/>
          <w:shd w:val="clear" w:color="auto" w:fill="FFFFFF"/>
          <w:lang w:val="hy-AM"/>
        </w:rPr>
        <w:t>Pradelle</w:t>
      </w:r>
      <w:r w:rsidRPr="00ED2617">
        <w:rPr>
          <w:rStyle w:val="s7d2086b4"/>
          <w:rFonts w:ascii="Calibri" w:hAnsi="Calibri" w:cs="Calibri"/>
          <w:i/>
          <w:iCs/>
          <w:shd w:val="clear" w:color="auto" w:fill="FFFFFF"/>
          <w:lang w:val="hy-AM"/>
        </w:rPr>
        <w:t> </w:t>
      </w:r>
      <w:r w:rsidRPr="00ED2617">
        <w:rPr>
          <w:rStyle w:val="s7d2086b4"/>
          <w:rFonts w:ascii="GHEA Mariam" w:hAnsi="GHEA Mariam" w:cs="Arial"/>
          <w:i/>
          <w:iCs/>
          <w:shd w:val="clear" w:color="auto" w:fill="FFFFFF"/>
          <w:lang w:val="hy-AM"/>
        </w:rPr>
        <w:t>v.</w:t>
      </w:r>
      <w:r w:rsidRPr="00ED2617">
        <w:rPr>
          <w:rStyle w:val="s7d2086b4"/>
          <w:rFonts w:ascii="Calibri" w:hAnsi="Calibri" w:cs="Calibri"/>
          <w:i/>
          <w:iCs/>
          <w:shd w:val="clear" w:color="auto" w:fill="FFFFFF"/>
          <w:lang w:val="hy-AM"/>
        </w:rPr>
        <w:t> </w:t>
      </w:r>
      <w:r w:rsidRPr="00ED2617">
        <w:rPr>
          <w:rStyle w:val="s7d2086b4"/>
          <w:rFonts w:ascii="GHEA Mariam" w:hAnsi="GHEA Mariam" w:cs="Arial"/>
          <w:i/>
          <w:iCs/>
          <w:shd w:val="clear" w:color="auto" w:fill="FFFFFF"/>
          <w:lang w:val="hy-AM"/>
        </w:rPr>
        <w:t xml:space="preserve">France </w:t>
      </w:r>
      <w:r w:rsidRPr="00ED2617">
        <w:rPr>
          <w:rFonts w:ascii="GHEA Mariam" w:hAnsi="GHEA Mariam"/>
          <w:shd w:val="clear" w:color="auto" w:fill="FFFFFF"/>
          <w:lang w:val="hy-AM"/>
        </w:rPr>
        <w:t xml:space="preserve">գործով 1992 թվականի դեկտեմբերի 16-ի վճիռը, գանգատ թիվ </w:t>
      </w:r>
      <w:r w:rsidRPr="00ED2617">
        <w:rPr>
          <w:rStyle w:val="s6b621b36"/>
          <w:rFonts w:ascii="Calibri" w:hAnsi="Calibri" w:cs="Calibri"/>
          <w:i/>
          <w:iCs/>
          <w:shd w:val="clear" w:color="auto" w:fill="FFFFFF"/>
          <w:lang w:val="hy-AM"/>
        </w:rPr>
        <w:t> </w:t>
      </w:r>
      <w:hyperlink r:id="rId3" w:anchor="{%22appno%22:[%2212964/87%22]}" w:tgtFrame="_blank" w:history="1">
        <w:r w:rsidRPr="00ED2617">
          <w:rPr>
            <w:rStyle w:val="Hyperlink"/>
            <w:rFonts w:ascii="GHEA Mariam" w:hAnsi="GHEA Mariam" w:cs="Arial"/>
            <w:i/>
            <w:iCs/>
            <w:color w:val="auto"/>
            <w:lang w:val="hy-AM"/>
          </w:rPr>
          <w:t>12964/87</w:t>
        </w:r>
      </w:hyperlink>
      <w:r w:rsidRPr="00ED2617">
        <w:rPr>
          <w:rFonts w:ascii="GHEA Mariam" w:hAnsi="GHEA Mariam"/>
          <w:shd w:val="clear" w:color="auto" w:fill="FFFFFF"/>
          <w:lang w:val="hy-AM"/>
        </w:rPr>
        <w:t xml:space="preserve">, կետ 28, </w:t>
      </w:r>
      <w:r w:rsidRPr="00ED2617">
        <w:rPr>
          <w:rStyle w:val="s7d2086b4"/>
          <w:rFonts w:ascii="GHEA Mariam" w:hAnsi="GHEA Mariam" w:cs="Arial"/>
          <w:i/>
          <w:iCs/>
          <w:shd w:val="clear" w:color="auto" w:fill="FFFFFF"/>
          <w:lang w:val="hy-AM"/>
        </w:rPr>
        <w:t>Stanev v.</w:t>
      </w:r>
      <w:r w:rsidRPr="00ED2617">
        <w:rPr>
          <w:rStyle w:val="s7d2086b4"/>
          <w:rFonts w:ascii="Calibri" w:hAnsi="Calibri" w:cs="Calibri"/>
          <w:i/>
          <w:iCs/>
          <w:shd w:val="clear" w:color="auto" w:fill="FFFFFF"/>
          <w:lang w:val="hy-AM"/>
        </w:rPr>
        <w:t> </w:t>
      </w:r>
      <w:r w:rsidRPr="00ED2617">
        <w:rPr>
          <w:rStyle w:val="s7d2086b4"/>
          <w:rFonts w:ascii="GHEA Mariam" w:hAnsi="GHEA Mariam" w:cs="Arial"/>
          <w:i/>
          <w:iCs/>
          <w:shd w:val="clear" w:color="auto" w:fill="FFFFFF"/>
          <w:lang w:val="hy-AM"/>
        </w:rPr>
        <w:t>Bulgar</w:t>
      </w:r>
      <w:r w:rsidRPr="00ED2617">
        <w:rPr>
          <w:rStyle w:val="s7d2086b4"/>
          <w:rFonts w:ascii="GHEA Mariam" w:hAnsi="GHEA Mariam" w:cs="Arial"/>
          <w:shd w:val="clear" w:color="auto" w:fill="FFFFFF"/>
          <w:lang w:val="hy-AM"/>
        </w:rPr>
        <w:t xml:space="preserve">ia </w:t>
      </w:r>
      <w:r w:rsidRPr="00ED2617">
        <w:rPr>
          <w:rFonts w:ascii="GHEA Mariam" w:hAnsi="GHEA Mariam"/>
          <w:shd w:val="clear" w:color="auto" w:fill="FFFFFF"/>
          <w:lang w:val="hy-AM"/>
        </w:rPr>
        <w:t xml:space="preserve">գործով 2012 թվականի հունվարի 17-ի վճիռը, </w:t>
      </w:r>
      <w:r w:rsidRPr="00ED2617">
        <w:rPr>
          <w:rStyle w:val="s6b621b36"/>
          <w:rFonts w:ascii="Calibri" w:hAnsi="Calibri" w:cs="Calibri"/>
          <w:i/>
          <w:iCs/>
          <w:shd w:val="clear" w:color="auto" w:fill="FFFFFF"/>
          <w:lang w:val="hy-AM"/>
        </w:rPr>
        <w:t> </w:t>
      </w:r>
      <w:r w:rsidRPr="00ED2617">
        <w:rPr>
          <w:rStyle w:val="s6b621b36"/>
          <w:rFonts w:ascii="GHEA Mariam" w:hAnsi="GHEA Mariam" w:cs="Arial"/>
          <w:lang w:val="hy-AM"/>
        </w:rPr>
        <w:t xml:space="preserve">գանգատ թիվ </w:t>
      </w:r>
      <w:r w:rsidRPr="00ED2617">
        <w:rPr>
          <w:rFonts w:ascii="Calibri" w:hAnsi="Calibri" w:cs="Calibri"/>
          <w:i/>
          <w:iCs/>
          <w:shd w:val="clear" w:color="auto" w:fill="FFFFFF"/>
          <w:lang w:val="hy-AM"/>
        </w:rPr>
        <w:t> </w:t>
      </w:r>
      <w:hyperlink r:id="rId4" w:anchor="{%22appno%22:[%2236760/06%22]}" w:tgtFrame="_blank" w:history="1">
        <w:r w:rsidRPr="00ED2617">
          <w:rPr>
            <w:rStyle w:val="Hyperlink"/>
            <w:rFonts w:ascii="GHEA Mariam" w:hAnsi="GHEA Mariam" w:cs="Arial"/>
            <w:i/>
            <w:iCs/>
            <w:color w:val="auto"/>
            <w:shd w:val="clear" w:color="auto" w:fill="FFFFFF"/>
            <w:lang w:val="hy-AM"/>
          </w:rPr>
          <w:t>36760/06</w:t>
        </w:r>
      </w:hyperlink>
      <w:r w:rsidRPr="00ED2617">
        <w:rPr>
          <w:rFonts w:ascii="GHEA Mariam" w:hAnsi="GHEA Mariam"/>
          <w:lang w:val="hy-AM"/>
        </w:rPr>
        <w:t xml:space="preserve">, կետ 229, </w:t>
      </w:r>
      <w:r w:rsidRPr="00ED2617">
        <w:rPr>
          <w:rFonts w:ascii="GHEA Mariam" w:hAnsi="GHEA Mariam"/>
          <w:i/>
          <w:iCs/>
          <w:shd w:val="clear" w:color="auto" w:fill="FFFFFF"/>
          <w:lang w:val="hy-AM"/>
        </w:rPr>
        <w:t>Hirschhorn v. Romania</w:t>
      </w:r>
      <w:r w:rsidRPr="00ED2617">
        <w:rPr>
          <w:rFonts w:ascii="GHEA Mariam" w:hAnsi="GHEA Mariam"/>
          <w:shd w:val="clear" w:color="auto" w:fill="FFFFFF"/>
          <w:lang w:val="hy-AM"/>
        </w:rPr>
        <w:t xml:space="preserve"> գործով 2007 թվականի հուլիսի 26-ի վճիռը, գանգատ թիվ 29294/02, կետ 50:</w:t>
      </w:r>
    </w:p>
  </w:footnote>
  <w:footnote w:id="6">
    <w:p w14:paraId="52677BD2" w14:textId="644C11CE" w:rsidR="006318E6" w:rsidRPr="00AB4153" w:rsidRDefault="006318E6" w:rsidP="00165CDD">
      <w:pPr>
        <w:pStyle w:val="FootnoteText"/>
        <w:ind w:right="141"/>
        <w:jc w:val="both"/>
        <w:rPr>
          <w:lang w:val="hy-AM"/>
        </w:rPr>
      </w:pPr>
      <w:r>
        <w:rPr>
          <w:rStyle w:val="FootnoteReference"/>
          <w:rFonts w:eastAsiaTheme="minorEastAsia"/>
        </w:rPr>
        <w:footnoteRef/>
      </w:r>
      <w:r w:rsidRPr="00AB4153">
        <w:rPr>
          <w:lang w:val="hy-AM"/>
        </w:rPr>
        <w:t xml:space="preserve"> </w:t>
      </w:r>
      <w:r w:rsidRPr="00964B85">
        <w:rPr>
          <w:rFonts w:ascii="GHEA Mariam" w:hAnsi="GHEA Mariam"/>
          <w:shd w:val="clear" w:color="auto" w:fill="FFFFFF"/>
          <w:lang w:val="hy-AM"/>
        </w:rPr>
        <w:t xml:space="preserve">Տե՛ս </w:t>
      </w:r>
      <w:r w:rsidRPr="00914B52">
        <w:rPr>
          <w:rFonts w:ascii="GHEA Mariam" w:eastAsia="Arial Unicode MS" w:hAnsi="GHEA Mariam" w:cs="Arial Unicode MS"/>
          <w:color w:val="0D0D0D"/>
          <w:lang w:val="es-ES_tradnl"/>
        </w:rPr>
        <w:t xml:space="preserve">Վճռաբեկ դատարանի՝ </w:t>
      </w:r>
      <w:r w:rsidRPr="00CD06DF">
        <w:rPr>
          <w:rFonts w:ascii="GHEA Mariam" w:eastAsia="Arial Unicode MS" w:hAnsi="GHEA Mariam" w:cs="Arial Unicode MS"/>
          <w:i/>
          <w:color w:val="0D0D0D"/>
          <w:lang w:val="es-ES_tradnl"/>
        </w:rPr>
        <w:t>Էդգար Գրիգորյանի</w:t>
      </w:r>
      <w:r w:rsidRPr="00914B52">
        <w:rPr>
          <w:rFonts w:ascii="GHEA Mariam" w:eastAsia="Arial Unicode MS" w:hAnsi="GHEA Mariam" w:cs="Arial Unicode MS"/>
          <w:color w:val="0D0D0D"/>
          <w:lang w:val="es-ES_tradnl"/>
        </w:rPr>
        <w:t xml:space="preserve"> գործով 2018 թվականի հունվարի 12-ի թիվ ԵԿԴ/0026/01/17 </w:t>
      </w:r>
      <w:r w:rsidR="00165CDD">
        <w:rPr>
          <w:rFonts w:ascii="GHEA Mariam" w:eastAsia="Arial Unicode MS" w:hAnsi="GHEA Mariam" w:cs="Arial Unicode MS"/>
          <w:color w:val="0D0D0D"/>
          <w:lang w:val="hy-AM"/>
        </w:rPr>
        <w:t xml:space="preserve"> </w:t>
      </w:r>
      <w:r w:rsidRPr="00914B52">
        <w:rPr>
          <w:rFonts w:ascii="GHEA Mariam" w:eastAsia="Arial Unicode MS" w:hAnsi="GHEA Mariam" w:cs="Arial Unicode MS"/>
          <w:color w:val="0D0D0D"/>
          <w:lang w:val="es-ES_tradnl"/>
        </w:rPr>
        <w:t>որոշման</w:t>
      </w:r>
      <w:r w:rsidR="00165CDD">
        <w:rPr>
          <w:rFonts w:ascii="GHEA Mariam" w:eastAsia="Arial Unicode MS" w:hAnsi="GHEA Mariam" w:cs="Arial Unicode MS"/>
          <w:color w:val="0D0D0D"/>
          <w:lang w:val="hy-AM"/>
        </w:rPr>
        <w:t xml:space="preserve"> </w:t>
      </w:r>
      <w:r w:rsidRPr="00914B52">
        <w:rPr>
          <w:rFonts w:ascii="GHEA Mariam" w:eastAsia="Arial Unicode MS" w:hAnsi="GHEA Mariam" w:cs="Arial Unicode MS"/>
          <w:color w:val="0D0D0D"/>
          <w:lang w:val="es-ES_tradnl"/>
        </w:rPr>
        <w:t xml:space="preserve"> 16-րդ</w:t>
      </w:r>
      <w:r w:rsidR="00165CDD">
        <w:rPr>
          <w:rFonts w:ascii="GHEA Mariam" w:eastAsia="Arial Unicode MS" w:hAnsi="GHEA Mariam" w:cs="Arial Unicode MS"/>
          <w:color w:val="0D0D0D"/>
          <w:lang w:val="hy-AM"/>
        </w:rPr>
        <w:t xml:space="preserve"> </w:t>
      </w:r>
      <w:r w:rsidRPr="00914B52">
        <w:rPr>
          <w:rFonts w:ascii="GHEA Mariam" w:eastAsia="Arial Unicode MS" w:hAnsi="GHEA Mariam" w:cs="Arial Unicode MS"/>
          <w:color w:val="0D0D0D"/>
          <w:lang w:val="es-ES_tradnl"/>
        </w:rPr>
        <w:t xml:space="preserve"> կետը</w:t>
      </w:r>
      <w:r w:rsidR="00165CDD">
        <w:rPr>
          <w:rFonts w:ascii="GHEA Mariam" w:eastAsia="Arial Unicode MS" w:hAnsi="GHEA Mariam" w:cs="Arial Unicode MS"/>
          <w:color w:val="0D0D0D"/>
          <w:lang w:val="es-ES_tradnl"/>
        </w:rPr>
        <w:t xml:space="preserve">, </w:t>
      </w:r>
      <w:r w:rsidR="00165CDD">
        <w:rPr>
          <w:rFonts w:ascii="GHEA Mariam" w:eastAsia="Arial Unicode MS" w:hAnsi="GHEA Mariam" w:cs="Arial Unicode MS"/>
          <w:color w:val="0D0D0D"/>
          <w:lang w:val="hy-AM"/>
        </w:rPr>
        <w:t xml:space="preserve"> </w:t>
      </w:r>
      <w:r w:rsidR="00165CDD" w:rsidRPr="00ED2617">
        <w:rPr>
          <w:rFonts w:ascii="GHEA Mariam" w:hAnsi="GHEA Mariam"/>
          <w:lang w:val="hy-AM"/>
        </w:rPr>
        <w:t xml:space="preserve">2025 </w:t>
      </w:r>
      <w:r w:rsidR="00165CDD">
        <w:rPr>
          <w:rFonts w:ascii="GHEA Mariam" w:hAnsi="GHEA Mariam"/>
          <w:lang w:val="hy-AM"/>
        </w:rPr>
        <w:t xml:space="preserve"> </w:t>
      </w:r>
      <w:r w:rsidR="00165CDD" w:rsidRPr="00ED2617">
        <w:rPr>
          <w:rFonts w:ascii="GHEA Mariam" w:hAnsi="GHEA Mariam"/>
          <w:lang w:val="hy-AM"/>
        </w:rPr>
        <w:t>թվականի</w:t>
      </w:r>
      <w:r w:rsidR="00165CDD">
        <w:rPr>
          <w:rFonts w:ascii="GHEA Mariam" w:hAnsi="GHEA Mariam"/>
          <w:lang w:val="hy-AM"/>
        </w:rPr>
        <w:t xml:space="preserve"> </w:t>
      </w:r>
      <w:r w:rsidR="00165CDD" w:rsidRPr="00ED2617">
        <w:rPr>
          <w:rFonts w:ascii="GHEA Mariam" w:hAnsi="GHEA Mariam"/>
          <w:lang w:val="hy-AM"/>
        </w:rPr>
        <w:t xml:space="preserve"> հուլիսի</w:t>
      </w:r>
      <w:r w:rsidR="00165CDD">
        <w:rPr>
          <w:rFonts w:ascii="GHEA Mariam" w:hAnsi="GHEA Mariam"/>
          <w:lang w:val="hy-AM"/>
        </w:rPr>
        <w:t xml:space="preserve"> </w:t>
      </w:r>
      <w:r w:rsidR="00165CDD" w:rsidRPr="00ED2617">
        <w:rPr>
          <w:rFonts w:ascii="GHEA Mariam" w:hAnsi="GHEA Mariam"/>
          <w:lang w:val="hy-AM"/>
        </w:rPr>
        <w:t xml:space="preserve"> 11-ի</w:t>
      </w:r>
      <w:r w:rsidR="00165CDD">
        <w:rPr>
          <w:rFonts w:ascii="GHEA Mariam" w:hAnsi="GHEA Mariam"/>
          <w:lang w:val="hy-AM"/>
        </w:rPr>
        <w:t xml:space="preserve"> </w:t>
      </w:r>
      <w:r w:rsidR="00165CDD" w:rsidRPr="00ED2617">
        <w:rPr>
          <w:rFonts w:ascii="GHEA Mariam" w:hAnsi="GHEA Mariam"/>
          <w:lang w:val="hy-AM"/>
        </w:rPr>
        <w:t xml:space="preserve"> թիվ</w:t>
      </w:r>
      <w:r w:rsidR="00165CDD">
        <w:rPr>
          <w:rFonts w:ascii="GHEA Mariam" w:hAnsi="GHEA Mariam"/>
          <w:lang w:val="hy-AM"/>
        </w:rPr>
        <w:t xml:space="preserve"> </w:t>
      </w:r>
      <w:r w:rsidR="00165CDD" w:rsidRPr="00ED2617">
        <w:rPr>
          <w:rFonts w:ascii="GHEA Mariam" w:hAnsi="GHEA Mariam"/>
          <w:lang w:val="hy-AM"/>
        </w:rPr>
        <w:t xml:space="preserve"> ԵԴ1/0029/18/23</w:t>
      </w:r>
      <w:r w:rsidR="00165CDD">
        <w:rPr>
          <w:rFonts w:ascii="GHEA Mariam" w:hAnsi="GHEA Mariam"/>
          <w:lang w:val="hy-AM"/>
        </w:rPr>
        <w:t xml:space="preserve"> </w:t>
      </w:r>
      <w:r w:rsidR="00165CDD" w:rsidRPr="00ED2617">
        <w:rPr>
          <w:rFonts w:ascii="GHEA Mariam" w:hAnsi="GHEA Mariam"/>
          <w:lang w:val="hy-AM"/>
        </w:rPr>
        <w:t xml:space="preserve"> </w:t>
      </w:r>
      <w:r w:rsidR="00165CDD" w:rsidRPr="00914B52">
        <w:rPr>
          <w:rFonts w:ascii="GHEA Mariam" w:eastAsia="Arial Unicode MS" w:hAnsi="GHEA Mariam" w:cs="Arial Unicode MS"/>
          <w:color w:val="0D0D0D"/>
          <w:lang w:val="es-ES_tradnl"/>
        </w:rPr>
        <w:t>որոշման 1</w:t>
      </w:r>
      <w:r w:rsidR="00165CDD">
        <w:rPr>
          <w:rFonts w:ascii="GHEA Mariam" w:eastAsia="Arial Unicode MS" w:hAnsi="GHEA Mariam" w:cs="Arial Unicode MS"/>
          <w:color w:val="0D0D0D"/>
          <w:lang w:val="es-ES_tradnl"/>
        </w:rPr>
        <w:t>3</w:t>
      </w:r>
      <w:r w:rsidR="00165CDD" w:rsidRPr="00165CDD">
        <w:rPr>
          <w:rFonts w:ascii="GHEA Mariam" w:eastAsia="Arial Unicode MS" w:hAnsi="GHEA Mariam" w:cs="Arial Unicode MS"/>
          <w:color w:val="0D0D0D"/>
          <w:lang w:val="hy-AM"/>
        </w:rPr>
        <w:t>,1</w:t>
      </w:r>
      <w:r w:rsidR="00165CDD" w:rsidRPr="00914B52">
        <w:rPr>
          <w:rFonts w:ascii="GHEA Mariam" w:eastAsia="Arial Unicode MS" w:hAnsi="GHEA Mariam" w:cs="Arial Unicode MS"/>
          <w:color w:val="0D0D0D"/>
          <w:lang w:val="es-ES_tradnl"/>
        </w:rPr>
        <w:t>-րդ կետը</w:t>
      </w:r>
      <w:r w:rsidRPr="00914B52">
        <w:rPr>
          <w:rFonts w:ascii="GHEA Mariam" w:eastAsia="Arial Unicode MS" w:hAnsi="GHEA Mariam" w:cs="Arial Unicode MS"/>
          <w:color w:val="0D0D0D"/>
          <w:lang w:val="es-ES_tradnl"/>
        </w:rPr>
        <w:t>։</w:t>
      </w:r>
    </w:p>
  </w:footnote>
  <w:footnote w:id="7">
    <w:p w14:paraId="4D37E56E" w14:textId="20B1929F" w:rsidR="00ED2617" w:rsidRPr="00ED2617" w:rsidRDefault="00ED2617">
      <w:pPr>
        <w:pStyle w:val="FootnoteText"/>
        <w:rPr>
          <w:rFonts w:ascii="GHEA Mariam" w:hAnsi="GHEA Mariam"/>
          <w:lang w:val="hy-AM"/>
        </w:rPr>
      </w:pPr>
      <w:r w:rsidRPr="00ED2617">
        <w:rPr>
          <w:rStyle w:val="FootnoteReference"/>
          <w:rFonts w:ascii="GHEA Mariam" w:hAnsi="GHEA Mariam"/>
        </w:rPr>
        <w:footnoteRef/>
      </w:r>
      <w:r w:rsidRPr="00ED2617">
        <w:rPr>
          <w:rFonts w:ascii="GHEA Mariam" w:hAnsi="GHEA Mariam"/>
          <w:lang w:val="hy-AM"/>
        </w:rPr>
        <w:t xml:space="preserve"> Տե՛ս Վճռաբեկ դատարանի՝ 2025 թվականի հուլիսի 11-ի թիվ ԵԴ1/0029/18/23 որոշումը:</w:t>
      </w:r>
    </w:p>
  </w:footnote>
  <w:footnote w:id="8">
    <w:p w14:paraId="7563547B" w14:textId="7503ED0F" w:rsidR="00232C54" w:rsidRPr="00ED2617" w:rsidRDefault="00232C54">
      <w:pPr>
        <w:pStyle w:val="FootnoteText"/>
        <w:rPr>
          <w:rFonts w:ascii="GHEA Mariam" w:hAnsi="GHEA Mariam"/>
          <w:lang w:val="hy-AM"/>
        </w:rPr>
      </w:pPr>
      <w:r w:rsidRPr="00ED2617">
        <w:rPr>
          <w:rStyle w:val="FootnoteReference"/>
          <w:rFonts w:ascii="GHEA Mariam" w:hAnsi="GHEA Mariam"/>
        </w:rPr>
        <w:footnoteRef/>
      </w:r>
      <w:r w:rsidRPr="00ED2617">
        <w:rPr>
          <w:rFonts w:ascii="GHEA Mariam" w:hAnsi="GHEA Mariam"/>
          <w:lang w:val="hy-AM"/>
        </w:rPr>
        <w:t xml:space="preserve"> Տե՛ս, սույն որոշման 2-րդ կետը։</w:t>
      </w:r>
    </w:p>
  </w:footnote>
  <w:footnote w:id="9">
    <w:p w14:paraId="797A2614" w14:textId="352FA47B" w:rsidR="00D94663" w:rsidRPr="00ED2617" w:rsidRDefault="00D94663">
      <w:pPr>
        <w:pStyle w:val="FootnoteText"/>
        <w:rPr>
          <w:rFonts w:ascii="GHEA Mariam" w:hAnsi="GHEA Mariam"/>
          <w:lang w:val="hy-AM"/>
        </w:rPr>
      </w:pPr>
      <w:r w:rsidRPr="00ED2617">
        <w:rPr>
          <w:rStyle w:val="FootnoteReference"/>
          <w:rFonts w:ascii="GHEA Mariam" w:hAnsi="GHEA Mariam"/>
        </w:rPr>
        <w:footnoteRef/>
      </w:r>
      <w:r w:rsidRPr="00ED2617">
        <w:rPr>
          <w:rFonts w:ascii="GHEA Mariam" w:hAnsi="GHEA Mariam"/>
          <w:lang w:val="hy-AM"/>
        </w:rPr>
        <w:t xml:space="preserve"> Տե՛ս, սույն որոշման 7-րդ կետը։</w:t>
      </w:r>
    </w:p>
  </w:footnote>
  <w:footnote w:id="10">
    <w:p w14:paraId="6DB7F87D" w14:textId="17881EE8" w:rsidR="00D94663" w:rsidRPr="00ED2617" w:rsidRDefault="00D94663">
      <w:pPr>
        <w:pStyle w:val="FootnoteText"/>
        <w:rPr>
          <w:rFonts w:ascii="GHEA Mariam" w:hAnsi="GHEA Mariam"/>
          <w:lang w:val="hy-AM"/>
        </w:rPr>
      </w:pPr>
      <w:r w:rsidRPr="00ED2617">
        <w:rPr>
          <w:rStyle w:val="FootnoteReference"/>
          <w:rFonts w:ascii="GHEA Mariam" w:hAnsi="GHEA Mariam"/>
        </w:rPr>
        <w:footnoteRef/>
      </w:r>
      <w:r w:rsidRPr="00ED2617">
        <w:rPr>
          <w:rFonts w:ascii="GHEA Mariam" w:hAnsi="GHEA Mariam"/>
          <w:lang w:val="hy-AM"/>
        </w:rPr>
        <w:t xml:space="preserve"> Տե՛ս, սույն որոշման 8-րդ կետը։</w:t>
      </w:r>
    </w:p>
  </w:footnote>
  <w:footnote w:id="11">
    <w:p w14:paraId="6201F644" w14:textId="38FB4AA3" w:rsidR="005C24D6" w:rsidRPr="00ED2617" w:rsidRDefault="005C24D6" w:rsidP="003369E7">
      <w:pPr>
        <w:pStyle w:val="FootnoteText"/>
        <w:jc w:val="both"/>
        <w:rPr>
          <w:rFonts w:ascii="GHEA Mariam" w:hAnsi="GHEA Mariam"/>
          <w:lang w:val="hy-AM"/>
        </w:rPr>
      </w:pPr>
      <w:r w:rsidRPr="00ED2617">
        <w:rPr>
          <w:rStyle w:val="FootnoteReference"/>
          <w:rFonts w:ascii="GHEA Mariam" w:hAnsi="GHEA Mariam"/>
        </w:rPr>
        <w:footnoteRef/>
      </w:r>
      <w:r w:rsidRPr="00ED2617">
        <w:rPr>
          <w:rFonts w:ascii="GHEA Mariam" w:hAnsi="GHEA Mariam"/>
          <w:lang w:val="hy-AM"/>
        </w:rPr>
        <w:t xml:space="preserve"> </w:t>
      </w:r>
      <w:r w:rsidR="004F24CC" w:rsidRPr="00ED2617">
        <w:rPr>
          <w:rFonts w:ascii="GHEA Mariam" w:hAnsi="GHEA Mariam" w:cs="Sylfaen"/>
          <w:lang w:val="hy-AM"/>
        </w:rPr>
        <w:t>Տե՛ս</w:t>
      </w:r>
      <w:r w:rsidR="00511AAC" w:rsidRPr="00ED2617">
        <w:rPr>
          <w:rFonts w:ascii="GHEA Mariam" w:hAnsi="GHEA Mariam" w:cs="Sylfaen"/>
          <w:lang w:val="hy-AM"/>
        </w:rPr>
        <w:t>,</w:t>
      </w:r>
      <w:r w:rsidR="004F24CC" w:rsidRPr="00ED2617">
        <w:rPr>
          <w:rFonts w:ascii="GHEA Mariam" w:hAnsi="GHEA Mariam"/>
          <w:lang w:val="hy-AM"/>
        </w:rPr>
        <w:t xml:space="preserve"> </w:t>
      </w:r>
      <w:r w:rsidR="00AE3977" w:rsidRPr="00ED2617">
        <w:rPr>
          <w:rFonts w:ascii="GHEA Mariam" w:hAnsi="GHEA Mariam"/>
          <w:i/>
          <w:iCs/>
          <w:color w:val="000000" w:themeColor="text1"/>
          <w:shd w:val="clear" w:color="auto" w:fill="FFFFFF"/>
          <w:lang w:val="hy-AM"/>
        </w:rPr>
        <w:t>mutatis mutandis</w:t>
      </w:r>
      <w:r w:rsidR="00AE3977" w:rsidRPr="00ED2617">
        <w:rPr>
          <w:rFonts w:ascii="GHEA Mariam" w:hAnsi="GHEA Mariam" w:cs="Sylfaen"/>
          <w:lang w:val="hy-AM"/>
        </w:rPr>
        <w:t xml:space="preserve">, </w:t>
      </w:r>
      <w:r w:rsidR="004F24CC" w:rsidRPr="00ED2617">
        <w:rPr>
          <w:rFonts w:ascii="GHEA Mariam" w:hAnsi="GHEA Mariam" w:cs="Sylfaen"/>
          <w:lang w:val="hy-AM"/>
        </w:rPr>
        <w:t>Վճռաբեկ</w:t>
      </w:r>
      <w:r w:rsidR="004F24CC" w:rsidRPr="00ED2617">
        <w:rPr>
          <w:rFonts w:ascii="GHEA Mariam" w:hAnsi="GHEA Mariam"/>
          <w:lang w:val="hy-AM"/>
        </w:rPr>
        <w:t xml:space="preserve"> </w:t>
      </w:r>
      <w:r w:rsidR="004F24CC" w:rsidRPr="00ED2617">
        <w:rPr>
          <w:rFonts w:ascii="GHEA Mariam" w:hAnsi="GHEA Mariam" w:cs="Sylfaen"/>
          <w:lang w:val="hy-AM"/>
        </w:rPr>
        <w:t>դատարանի</w:t>
      </w:r>
      <w:r w:rsidR="004F24CC" w:rsidRPr="00ED2617">
        <w:rPr>
          <w:rFonts w:ascii="GHEA Mariam" w:hAnsi="GHEA Mariam"/>
          <w:lang w:val="hy-AM"/>
        </w:rPr>
        <w:t xml:space="preserve">` </w:t>
      </w:r>
      <w:r w:rsidR="003369E7" w:rsidRPr="00ED2617">
        <w:rPr>
          <w:rFonts w:ascii="GHEA Mariam" w:hAnsi="GHEA Mariam" w:cs="Sylfaen"/>
          <w:i/>
          <w:iCs/>
          <w:lang w:val="hy-AM"/>
        </w:rPr>
        <w:t xml:space="preserve">Հրայր Հովսեփյանի </w:t>
      </w:r>
      <w:r w:rsidR="003369E7" w:rsidRPr="00ED2617">
        <w:rPr>
          <w:rFonts w:ascii="GHEA Mariam" w:hAnsi="GHEA Mariam" w:cs="Sylfaen"/>
          <w:lang w:val="hy-AM"/>
        </w:rPr>
        <w:t>գործով</w:t>
      </w:r>
      <w:r w:rsidR="001179D2" w:rsidRPr="00ED2617">
        <w:rPr>
          <w:rFonts w:ascii="GHEA Mariam" w:hAnsi="GHEA Mariam"/>
          <w:lang w:val="hy-AM"/>
        </w:rPr>
        <w:t xml:space="preserve"> </w:t>
      </w:r>
      <w:r w:rsidR="003369E7" w:rsidRPr="00ED2617">
        <w:rPr>
          <w:rFonts w:ascii="GHEA Mariam" w:hAnsi="GHEA Mariam"/>
          <w:lang w:val="hy-AM"/>
        </w:rPr>
        <w:t xml:space="preserve">2020 թվականի մայիսի </w:t>
      </w:r>
      <w:r w:rsidR="00AE3977" w:rsidRPr="00ED2617">
        <w:rPr>
          <w:rFonts w:ascii="GHEA Mariam" w:hAnsi="GHEA Mariam"/>
          <w:lang w:val="hy-AM"/>
        </w:rPr>
        <w:t xml:space="preserve">                  </w:t>
      </w:r>
      <w:r w:rsidR="003369E7" w:rsidRPr="00ED2617">
        <w:rPr>
          <w:rFonts w:ascii="GHEA Mariam" w:hAnsi="GHEA Mariam"/>
          <w:lang w:val="hy-AM"/>
        </w:rPr>
        <w:t>25-</w:t>
      </w:r>
      <w:r w:rsidR="003369E7" w:rsidRPr="00ED2617">
        <w:rPr>
          <w:rFonts w:ascii="GHEA Mariam" w:hAnsi="GHEA Mariam" w:cs="Sylfaen"/>
          <w:lang w:val="hy-AM"/>
        </w:rPr>
        <w:t>ի</w:t>
      </w:r>
      <w:r w:rsidR="003369E7" w:rsidRPr="00ED2617">
        <w:rPr>
          <w:rFonts w:ascii="GHEA Mariam" w:hAnsi="GHEA Mariam"/>
          <w:lang w:val="hy-AM"/>
        </w:rPr>
        <w:t xml:space="preserve"> </w:t>
      </w:r>
      <w:r w:rsidR="003369E7" w:rsidRPr="00ED2617">
        <w:rPr>
          <w:rFonts w:ascii="GHEA Mariam" w:hAnsi="GHEA Mariam" w:cs="Sylfaen"/>
          <w:lang w:val="hy-AM"/>
        </w:rPr>
        <w:t>թիվ</w:t>
      </w:r>
      <w:r w:rsidR="003369E7" w:rsidRPr="00ED2617">
        <w:rPr>
          <w:rFonts w:ascii="GHEA Mariam" w:hAnsi="GHEA Mariam"/>
          <w:lang w:val="hy-AM"/>
        </w:rPr>
        <w:t xml:space="preserve"> </w:t>
      </w:r>
      <w:r w:rsidR="003369E7" w:rsidRPr="00ED2617">
        <w:rPr>
          <w:rFonts w:ascii="GHEA Mariam" w:hAnsi="GHEA Mariam" w:cs="Sylfaen"/>
          <w:lang w:val="hy-AM"/>
        </w:rPr>
        <w:t>ԵԴ/0426/11/18</w:t>
      </w:r>
      <w:r w:rsidR="003369E7" w:rsidRPr="00ED2617">
        <w:rPr>
          <w:rFonts w:ascii="GHEA Mariam" w:hAnsi="GHEA Mariam"/>
          <w:lang w:val="hy-AM"/>
        </w:rPr>
        <w:t xml:space="preserve"> և </w:t>
      </w:r>
      <w:r w:rsidR="004F24CC" w:rsidRPr="00ED2617">
        <w:rPr>
          <w:rFonts w:ascii="GHEA Mariam" w:hAnsi="GHEA Mariam"/>
          <w:i/>
          <w:lang w:val="hy-AM"/>
        </w:rPr>
        <w:t>Ավաթ Ամինի</w:t>
      </w:r>
      <w:r w:rsidR="004F24CC" w:rsidRPr="00ED2617">
        <w:rPr>
          <w:rFonts w:ascii="GHEA Mariam" w:hAnsi="GHEA Mariam"/>
          <w:lang w:val="hy-AM"/>
        </w:rPr>
        <w:t xml:space="preserve"> գործով</w:t>
      </w:r>
      <w:r w:rsidR="004C4A1F" w:rsidRPr="00ED2617">
        <w:rPr>
          <w:rFonts w:ascii="GHEA Mariam" w:hAnsi="GHEA Mariam"/>
          <w:lang w:val="hy-AM"/>
        </w:rPr>
        <w:t xml:space="preserve"> </w:t>
      </w:r>
      <w:r w:rsidR="00417E0D" w:rsidRPr="00ED2617">
        <w:rPr>
          <w:rFonts w:ascii="GHEA Mariam" w:hAnsi="GHEA Mariam"/>
          <w:lang w:val="hy-AM"/>
        </w:rPr>
        <w:t>2023</w:t>
      </w:r>
      <w:r w:rsidR="004C4A1F" w:rsidRPr="00ED2617">
        <w:rPr>
          <w:rFonts w:ascii="GHEA Mariam" w:hAnsi="GHEA Mariam"/>
          <w:lang w:val="hy-AM"/>
        </w:rPr>
        <w:t xml:space="preserve"> </w:t>
      </w:r>
      <w:r w:rsidR="00417E0D" w:rsidRPr="00ED2617">
        <w:rPr>
          <w:rFonts w:ascii="GHEA Mariam" w:hAnsi="GHEA Mariam"/>
          <w:lang w:val="hy-AM"/>
        </w:rPr>
        <w:t>թվականի</w:t>
      </w:r>
      <w:r w:rsidR="004C4A1F" w:rsidRPr="00ED2617">
        <w:rPr>
          <w:rFonts w:ascii="GHEA Mariam" w:hAnsi="GHEA Mariam"/>
          <w:lang w:val="hy-AM"/>
        </w:rPr>
        <w:t xml:space="preserve"> </w:t>
      </w:r>
      <w:r w:rsidR="00417E0D" w:rsidRPr="00ED2617">
        <w:rPr>
          <w:rFonts w:ascii="GHEA Mariam" w:hAnsi="GHEA Mariam"/>
          <w:lang w:val="hy-AM"/>
        </w:rPr>
        <w:t>հունվարի</w:t>
      </w:r>
      <w:r w:rsidR="004C4A1F" w:rsidRPr="00ED2617">
        <w:rPr>
          <w:rFonts w:ascii="GHEA Mariam" w:hAnsi="GHEA Mariam"/>
          <w:lang w:val="hy-AM"/>
        </w:rPr>
        <w:t xml:space="preserve"> </w:t>
      </w:r>
      <w:r w:rsidR="00417E0D" w:rsidRPr="00ED2617">
        <w:rPr>
          <w:rFonts w:ascii="GHEA Mariam" w:hAnsi="GHEA Mariam"/>
          <w:lang w:val="hy-AM"/>
        </w:rPr>
        <w:t>25-ի</w:t>
      </w:r>
      <w:r w:rsidR="001F276C" w:rsidRPr="00ED2617">
        <w:rPr>
          <w:rFonts w:ascii="GHEA Mariam" w:hAnsi="GHEA Mariam"/>
          <w:lang w:val="hy-AM"/>
        </w:rPr>
        <w:t xml:space="preserve"> թիվ ԵԴ/0752/06/22 որոշում</w:t>
      </w:r>
      <w:r w:rsidR="003369E7" w:rsidRPr="00ED2617">
        <w:rPr>
          <w:rFonts w:ascii="GHEA Mariam" w:hAnsi="GHEA Mariam"/>
          <w:lang w:val="hy-AM"/>
        </w:rPr>
        <w:t>ներ</w:t>
      </w:r>
      <w:r w:rsidR="001F276C" w:rsidRPr="00ED2617">
        <w:rPr>
          <w:rFonts w:ascii="GHEA Mariam" w:hAnsi="GHEA Mariam"/>
          <w:lang w:val="hy-AM"/>
        </w:rPr>
        <w:t>ը</w:t>
      </w:r>
      <w:r w:rsidR="003369E7" w:rsidRPr="00ED2617">
        <w:rPr>
          <w:rFonts w:ascii="GHEA Mariam" w:hAnsi="GHEA Mariam"/>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HEA Mariam" w:hAnsi="GHEA Mariam"/>
      </w:rPr>
      <w:id w:val="-914627638"/>
      <w:docPartObj>
        <w:docPartGallery w:val="Page Numbers (Top of Page)"/>
        <w:docPartUnique/>
      </w:docPartObj>
    </w:sdtPr>
    <w:sdtContent>
      <w:p w14:paraId="0D340586" w14:textId="4721CA9F" w:rsidR="00736CB1" w:rsidRPr="00E75053" w:rsidRDefault="00736CB1">
        <w:pPr>
          <w:pStyle w:val="Header"/>
          <w:jc w:val="right"/>
          <w:rPr>
            <w:rFonts w:ascii="GHEA Mariam" w:hAnsi="GHEA Mariam"/>
          </w:rPr>
        </w:pPr>
        <w:r w:rsidRPr="00E75053">
          <w:rPr>
            <w:rFonts w:ascii="GHEA Mariam" w:hAnsi="GHEA Mariam"/>
          </w:rPr>
          <w:fldChar w:fldCharType="begin"/>
        </w:r>
        <w:r w:rsidRPr="00E75053">
          <w:rPr>
            <w:rFonts w:ascii="GHEA Mariam" w:hAnsi="GHEA Mariam"/>
          </w:rPr>
          <w:instrText>PAGE   \* MERGEFORMAT</w:instrText>
        </w:r>
        <w:r w:rsidRPr="00E75053">
          <w:rPr>
            <w:rFonts w:ascii="GHEA Mariam" w:hAnsi="GHEA Mariam"/>
          </w:rPr>
          <w:fldChar w:fldCharType="separate"/>
        </w:r>
        <w:r w:rsidR="00A14B4E" w:rsidRPr="00A14B4E">
          <w:rPr>
            <w:rFonts w:ascii="GHEA Mariam" w:hAnsi="GHEA Mariam"/>
            <w:noProof/>
            <w:lang w:val="ru-RU"/>
          </w:rPr>
          <w:t>6</w:t>
        </w:r>
        <w:r w:rsidRPr="00E75053">
          <w:rPr>
            <w:rFonts w:ascii="GHEA Mariam" w:hAnsi="GHEA Mariam"/>
          </w:rPr>
          <w:fldChar w:fldCharType="end"/>
        </w:r>
      </w:p>
    </w:sdtContent>
  </w:sdt>
  <w:p w14:paraId="433D4F54" w14:textId="77777777" w:rsidR="00736CB1" w:rsidRPr="00E75053" w:rsidRDefault="00736CB1">
    <w:pPr>
      <w:pStyle w:val="Header"/>
      <w:rPr>
        <w:rFonts w:ascii="GHEA Mariam" w:hAnsi="GHEA Mari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B6C"/>
    <w:multiLevelType w:val="hybridMultilevel"/>
    <w:tmpl w:val="C4D6CF58"/>
    <w:lvl w:ilvl="0" w:tplc="31B68C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BB17D06"/>
    <w:multiLevelType w:val="multilevel"/>
    <w:tmpl w:val="D2245272"/>
    <w:lvl w:ilvl="0">
      <w:start w:val="3"/>
      <w:numFmt w:val="decimal"/>
      <w:lvlText w:val="%1."/>
      <w:lvlJc w:val="left"/>
      <w:pPr>
        <w:ind w:left="720" w:hanging="360"/>
      </w:pPr>
      <w:rPr>
        <w:rFonts w:hint="default"/>
      </w:rPr>
    </w:lvl>
    <w:lvl w:ilvl="1">
      <w:start w:val="1"/>
      <w:numFmt w:val="decimal"/>
      <w:isLgl/>
      <w:lvlText w:val="%1.%2"/>
      <w:lvlJc w:val="left"/>
      <w:pPr>
        <w:ind w:left="704" w:hanging="420"/>
      </w:pPr>
      <w:rPr>
        <w:rFonts w:hint="default"/>
        <w:b/>
        <w:i w:val="0"/>
      </w:rPr>
    </w:lvl>
    <w:lvl w:ilvl="2">
      <w:start w:val="1"/>
      <w:numFmt w:val="none"/>
      <w:isLgl/>
      <w:lvlText w:val="3,10"/>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C24380"/>
    <w:multiLevelType w:val="hybridMultilevel"/>
    <w:tmpl w:val="65EC979E"/>
    <w:lvl w:ilvl="0" w:tplc="FFC244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4B97D9A"/>
    <w:multiLevelType w:val="multilevel"/>
    <w:tmpl w:val="5DBC6ABC"/>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b/>
        <w:sz w:val="24"/>
        <w:szCs w:val="24"/>
        <w:lang w:val="af-ZA"/>
      </w:rPr>
    </w:lvl>
    <w:lvl w:ilvl="2">
      <w:start w:val="1"/>
      <w:numFmt w:val="decimal"/>
      <w:lvlText w:val="%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 w15:restartNumberingAfterBreak="0">
    <w:nsid w:val="670A2E8B"/>
    <w:multiLevelType w:val="hybridMultilevel"/>
    <w:tmpl w:val="DE6ECB66"/>
    <w:lvl w:ilvl="0" w:tplc="87CE4D02">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24818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670628">
    <w:abstractNumId w:val="1"/>
  </w:num>
  <w:num w:numId="3" w16cid:durableId="1451507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185243">
    <w:abstractNumId w:val="2"/>
  </w:num>
  <w:num w:numId="5" w16cid:durableId="3974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7B"/>
    <w:rsid w:val="00000016"/>
    <w:rsid w:val="00000294"/>
    <w:rsid w:val="00000A83"/>
    <w:rsid w:val="000016F5"/>
    <w:rsid w:val="00002B7D"/>
    <w:rsid w:val="00004372"/>
    <w:rsid w:val="0001084E"/>
    <w:rsid w:val="00015C63"/>
    <w:rsid w:val="00023114"/>
    <w:rsid w:val="00023573"/>
    <w:rsid w:val="000236AF"/>
    <w:rsid w:val="00025FAD"/>
    <w:rsid w:val="000378B8"/>
    <w:rsid w:val="0004028A"/>
    <w:rsid w:val="00042F98"/>
    <w:rsid w:val="000430D0"/>
    <w:rsid w:val="00043D3A"/>
    <w:rsid w:val="000465DD"/>
    <w:rsid w:val="00050E34"/>
    <w:rsid w:val="0005128B"/>
    <w:rsid w:val="0005350E"/>
    <w:rsid w:val="00054E50"/>
    <w:rsid w:val="00061397"/>
    <w:rsid w:val="00061559"/>
    <w:rsid w:val="00061868"/>
    <w:rsid w:val="000631CB"/>
    <w:rsid w:val="00065384"/>
    <w:rsid w:val="000679D3"/>
    <w:rsid w:val="00071C59"/>
    <w:rsid w:val="000737E9"/>
    <w:rsid w:val="00073FD9"/>
    <w:rsid w:val="0007467C"/>
    <w:rsid w:val="00075AB6"/>
    <w:rsid w:val="00077A9F"/>
    <w:rsid w:val="00080573"/>
    <w:rsid w:val="000837C2"/>
    <w:rsid w:val="000901B7"/>
    <w:rsid w:val="000904A4"/>
    <w:rsid w:val="00092029"/>
    <w:rsid w:val="00095174"/>
    <w:rsid w:val="00096709"/>
    <w:rsid w:val="000968B1"/>
    <w:rsid w:val="00096D13"/>
    <w:rsid w:val="000A0249"/>
    <w:rsid w:val="000A0C3E"/>
    <w:rsid w:val="000A2760"/>
    <w:rsid w:val="000A41B8"/>
    <w:rsid w:val="000A45F0"/>
    <w:rsid w:val="000A4EAA"/>
    <w:rsid w:val="000A7910"/>
    <w:rsid w:val="000B01B1"/>
    <w:rsid w:val="000B0FCB"/>
    <w:rsid w:val="000B2D5E"/>
    <w:rsid w:val="000B2DD7"/>
    <w:rsid w:val="000B5B53"/>
    <w:rsid w:val="000C1821"/>
    <w:rsid w:val="000C2918"/>
    <w:rsid w:val="000C399A"/>
    <w:rsid w:val="000C44A0"/>
    <w:rsid w:val="000C79D0"/>
    <w:rsid w:val="000D47AC"/>
    <w:rsid w:val="000D70B3"/>
    <w:rsid w:val="000D7B70"/>
    <w:rsid w:val="000E0B1A"/>
    <w:rsid w:val="000E532A"/>
    <w:rsid w:val="000F1F2E"/>
    <w:rsid w:val="000F2789"/>
    <w:rsid w:val="000F459B"/>
    <w:rsid w:val="000F5073"/>
    <w:rsid w:val="000F549C"/>
    <w:rsid w:val="000F57C9"/>
    <w:rsid w:val="000F6663"/>
    <w:rsid w:val="00100725"/>
    <w:rsid w:val="00100FC4"/>
    <w:rsid w:val="001052DB"/>
    <w:rsid w:val="00105428"/>
    <w:rsid w:val="00105CD4"/>
    <w:rsid w:val="00106FF3"/>
    <w:rsid w:val="001119F6"/>
    <w:rsid w:val="00112BBD"/>
    <w:rsid w:val="00112F0A"/>
    <w:rsid w:val="001139C1"/>
    <w:rsid w:val="00113E80"/>
    <w:rsid w:val="001179D2"/>
    <w:rsid w:val="0012145C"/>
    <w:rsid w:val="001214BC"/>
    <w:rsid w:val="00121521"/>
    <w:rsid w:val="00123AA5"/>
    <w:rsid w:val="00125EAD"/>
    <w:rsid w:val="00130705"/>
    <w:rsid w:val="00130DA6"/>
    <w:rsid w:val="00135EC9"/>
    <w:rsid w:val="00136248"/>
    <w:rsid w:val="001363BE"/>
    <w:rsid w:val="00140B45"/>
    <w:rsid w:val="00141804"/>
    <w:rsid w:val="001466A8"/>
    <w:rsid w:val="00147189"/>
    <w:rsid w:val="00150228"/>
    <w:rsid w:val="00156F52"/>
    <w:rsid w:val="001604E7"/>
    <w:rsid w:val="001612DF"/>
    <w:rsid w:val="00162832"/>
    <w:rsid w:val="00165CDD"/>
    <w:rsid w:val="001660FA"/>
    <w:rsid w:val="00171BAE"/>
    <w:rsid w:val="001742D2"/>
    <w:rsid w:val="00174778"/>
    <w:rsid w:val="001752B0"/>
    <w:rsid w:val="001767F5"/>
    <w:rsid w:val="00177001"/>
    <w:rsid w:val="00177820"/>
    <w:rsid w:val="001824FB"/>
    <w:rsid w:val="00183B5B"/>
    <w:rsid w:val="00183ED0"/>
    <w:rsid w:val="001840FB"/>
    <w:rsid w:val="001859A1"/>
    <w:rsid w:val="00187949"/>
    <w:rsid w:val="00191342"/>
    <w:rsid w:val="001919D9"/>
    <w:rsid w:val="00194D73"/>
    <w:rsid w:val="00196C4E"/>
    <w:rsid w:val="0019715A"/>
    <w:rsid w:val="001979FE"/>
    <w:rsid w:val="001A3B36"/>
    <w:rsid w:val="001A3C68"/>
    <w:rsid w:val="001A51AA"/>
    <w:rsid w:val="001A60D4"/>
    <w:rsid w:val="001A62AB"/>
    <w:rsid w:val="001A642D"/>
    <w:rsid w:val="001A6D32"/>
    <w:rsid w:val="001B0AED"/>
    <w:rsid w:val="001B0B3F"/>
    <w:rsid w:val="001B306F"/>
    <w:rsid w:val="001B4783"/>
    <w:rsid w:val="001B49ED"/>
    <w:rsid w:val="001B57A8"/>
    <w:rsid w:val="001B6719"/>
    <w:rsid w:val="001B6749"/>
    <w:rsid w:val="001C06DB"/>
    <w:rsid w:val="001C06F3"/>
    <w:rsid w:val="001C16A1"/>
    <w:rsid w:val="001C2703"/>
    <w:rsid w:val="001C276F"/>
    <w:rsid w:val="001C2C84"/>
    <w:rsid w:val="001C40B3"/>
    <w:rsid w:val="001C4FFE"/>
    <w:rsid w:val="001C6FC0"/>
    <w:rsid w:val="001D0ED5"/>
    <w:rsid w:val="001D15C5"/>
    <w:rsid w:val="001D3230"/>
    <w:rsid w:val="001D4891"/>
    <w:rsid w:val="001D6D22"/>
    <w:rsid w:val="001E6D59"/>
    <w:rsid w:val="001F276C"/>
    <w:rsid w:val="001F29AD"/>
    <w:rsid w:val="001F2B9A"/>
    <w:rsid w:val="001F424C"/>
    <w:rsid w:val="001F473C"/>
    <w:rsid w:val="00204249"/>
    <w:rsid w:val="002107E4"/>
    <w:rsid w:val="00212945"/>
    <w:rsid w:val="00212E6D"/>
    <w:rsid w:val="00214D0A"/>
    <w:rsid w:val="00217968"/>
    <w:rsid w:val="00220E09"/>
    <w:rsid w:val="0022460D"/>
    <w:rsid w:val="00224AE2"/>
    <w:rsid w:val="002259EA"/>
    <w:rsid w:val="00225E4C"/>
    <w:rsid w:val="00226881"/>
    <w:rsid w:val="00230AAD"/>
    <w:rsid w:val="00231951"/>
    <w:rsid w:val="00231AE5"/>
    <w:rsid w:val="00231BDD"/>
    <w:rsid w:val="00232C54"/>
    <w:rsid w:val="00235ED8"/>
    <w:rsid w:val="00240CAE"/>
    <w:rsid w:val="002412B5"/>
    <w:rsid w:val="00244F3F"/>
    <w:rsid w:val="00245A8F"/>
    <w:rsid w:val="0024710F"/>
    <w:rsid w:val="002513F3"/>
    <w:rsid w:val="002516A1"/>
    <w:rsid w:val="00251812"/>
    <w:rsid w:val="00253F4C"/>
    <w:rsid w:val="00255C2D"/>
    <w:rsid w:val="00256389"/>
    <w:rsid w:val="002572F4"/>
    <w:rsid w:val="002619D4"/>
    <w:rsid w:val="002638A2"/>
    <w:rsid w:val="00265805"/>
    <w:rsid w:val="00265C35"/>
    <w:rsid w:val="00267AFE"/>
    <w:rsid w:val="00273BAB"/>
    <w:rsid w:val="002749B8"/>
    <w:rsid w:val="00277694"/>
    <w:rsid w:val="002803EA"/>
    <w:rsid w:val="00282316"/>
    <w:rsid w:val="00282C19"/>
    <w:rsid w:val="00284A39"/>
    <w:rsid w:val="00285515"/>
    <w:rsid w:val="00287D69"/>
    <w:rsid w:val="00287E20"/>
    <w:rsid w:val="0029051E"/>
    <w:rsid w:val="00291068"/>
    <w:rsid w:val="00292481"/>
    <w:rsid w:val="00292D27"/>
    <w:rsid w:val="00292D65"/>
    <w:rsid w:val="00294208"/>
    <w:rsid w:val="00294777"/>
    <w:rsid w:val="00296422"/>
    <w:rsid w:val="00297018"/>
    <w:rsid w:val="00297750"/>
    <w:rsid w:val="002A01DD"/>
    <w:rsid w:val="002A5914"/>
    <w:rsid w:val="002A7EAC"/>
    <w:rsid w:val="002B17F2"/>
    <w:rsid w:val="002B2F0B"/>
    <w:rsid w:val="002B5766"/>
    <w:rsid w:val="002C1A2D"/>
    <w:rsid w:val="002C4933"/>
    <w:rsid w:val="002C6DF0"/>
    <w:rsid w:val="002C6F38"/>
    <w:rsid w:val="002C7C4D"/>
    <w:rsid w:val="002D0BCD"/>
    <w:rsid w:val="002D1230"/>
    <w:rsid w:val="002D2335"/>
    <w:rsid w:val="002D2DB0"/>
    <w:rsid w:val="002D522C"/>
    <w:rsid w:val="002D640F"/>
    <w:rsid w:val="002D7075"/>
    <w:rsid w:val="002E0209"/>
    <w:rsid w:val="002E1146"/>
    <w:rsid w:val="002E1FC0"/>
    <w:rsid w:val="002E4EFB"/>
    <w:rsid w:val="002E5738"/>
    <w:rsid w:val="002F0B78"/>
    <w:rsid w:val="002F1FCB"/>
    <w:rsid w:val="002F26E6"/>
    <w:rsid w:val="002F31DB"/>
    <w:rsid w:val="002F5C24"/>
    <w:rsid w:val="002F5CAF"/>
    <w:rsid w:val="002F6D0B"/>
    <w:rsid w:val="002F7B1E"/>
    <w:rsid w:val="00300EC2"/>
    <w:rsid w:val="00302418"/>
    <w:rsid w:val="0030356B"/>
    <w:rsid w:val="00307689"/>
    <w:rsid w:val="00307BE2"/>
    <w:rsid w:val="003140CE"/>
    <w:rsid w:val="00314420"/>
    <w:rsid w:val="003174DB"/>
    <w:rsid w:val="00320344"/>
    <w:rsid w:val="003227FE"/>
    <w:rsid w:val="003232D0"/>
    <w:rsid w:val="00325C1B"/>
    <w:rsid w:val="00326A08"/>
    <w:rsid w:val="003274E3"/>
    <w:rsid w:val="0032782A"/>
    <w:rsid w:val="00327E81"/>
    <w:rsid w:val="003307DA"/>
    <w:rsid w:val="0033088A"/>
    <w:rsid w:val="00331801"/>
    <w:rsid w:val="00333CE1"/>
    <w:rsid w:val="00334F34"/>
    <w:rsid w:val="003356C8"/>
    <w:rsid w:val="003369E7"/>
    <w:rsid w:val="003408A9"/>
    <w:rsid w:val="00343565"/>
    <w:rsid w:val="00351497"/>
    <w:rsid w:val="003534A5"/>
    <w:rsid w:val="00357FE3"/>
    <w:rsid w:val="003669EE"/>
    <w:rsid w:val="00367E4C"/>
    <w:rsid w:val="0037006F"/>
    <w:rsid w:val="00371766"/>
    <w:rsid w:val="0037513E"/>
    <w:rsid w:val="00375F6B"/>
    <w:rsid w:val="00376F5B"/>
    <w:rsid w:val="00377F83"/>
    <w:rsid w:val="003801E6"/>
    <w:rsid w:val="0038061D"/>
    <w:rsid w:val="00380B21"/>
    <w:rsid w:val="0038187B"/>
    <w:rsid w:val="00382929"/>
    <w:rsid w:val="00383895"/>
    <w:rsid w:val="0038633B"/>
    <w:rsid w:val="00390C09"/>
    <w:rsid w:val="003918AD"/>
    <w:rsid w:val="003926C8"/>
    <w:rsid w:val="00393646"/>
    <w:rsid w:val="00394A78"/>
    <w:rsid w:val="003A1B6A"/>
    <w:rsid w:val="003A26DC"/>
    <w:rsid w:val="003A61A9"/>
    <w:rsid w:val="003A71AB"/>
    <w:rsid w:val="003A7263"/>
    <w:rsid w:val="003B2128"/>
    <w:rsid w:val="003B2A3E"/>
    <w:rsid w:val="003B2DBE"/>
    <w:rsid w:val="003B7419"/>
    <w:rsid w:val="003C0737"/>
    <w:rsid w:val="003C31AB"/>
    <w:rsid w:val="003D0AA1"/>
    <w:rsid w:val="003D1B2B"/>
    <w:rsid w:val="003D74C2"/>
    <w:rsid w:val="003E0F05"/>
    <w:rsid w:val="003E389A"/>
    <w:rsid w:val="003E44E2"/>
    <w:rsid w:val="003E48EC"/>
    <w:rsid w:val="003E76C2"/>
    <w:rsid w:val="003F005D"/>
    <w:rsid w:val="003F2C18"/>
    <w:rsid w:val="003F3745"/>
    <w:rsid w:val="003F4B5B"/>
    <w:rsid w:val="004027DE"/>
    <w:rsid w:val="004032C4"/>
    <w:rsid w:val="00403781"/>
    <w:rsid w:val="0040466E"/>
    <w:rsid w:val="0040561A"/>
    <w:rsid w:val="0040563F"/>
    <w:rsid w:val="00407779"/>
    <w:rsid w:val="00413A94"/>
    <w:rsid w:val="004149CF"/>
    <w:rsid w:val="00417E0D"/>
    <w:rsid w:val="00424D9D"/>
    <w:rsid w:val="00424F99"/>
    <w:rsid w:val="00425867"/>
    <w:rsid w:val="00430922"/>
    <w:rsid w:val="00430A42"/>
    <w:rsid w:val="00430AB5"/>
    <w:rsid w:val="00432B92"/>
    <w:rsid w:val="0043480A"/>
    <w:rsid w:val="00442C8B"/>
    <w:rsid w:val="00442E53"/>
    <w:rsid w:val="0044341E"/>
    <w:rsid w:val="00446854"/>
    <w:rsid w:val="00457304"/>
    <w:rsid w:val="0046119D"/>
    <w:rsid w:val="00463C52"/>
    <w:rsid w:val="00464CC6"/>
    <w:rsid w:val="0046534B"/>
    <w:rsid w:val="004700E3"/>
    <w:rsid w:val="004710B6"/>
    <w:rsid w:val="004717CA"/>
    <w:rsid w:val="0047431E"/>
    <w:rsid w:val="00475847"/>
    <w:rsid w:val="00480827"/>
    <w:rsid w:val="00482778"/>
    <w:rsid w:val="004840D5"/>
    <w:rsid w:val="0048419F"/>
    <w:rsid w:val="00485FC3"/>
    <w:rsid w:val="00491197"/>
    <w:rsid w:val="0049280D"/>
    <w:rsid w:val="00493AD7"/>
    <w:rsid w:val="004957CF"/>
    <w:rsid w:val="004A0A8F"/>
    <w:rsid w:val="004A372E"/>
    <w:rsid w:val="004A3C21"/>
    <w:rsid w:val="004A4755"/>
    <w:rsid w:val="004A5435"/>
    <w:rsid w:val="004A5BE4"/>
    <w:rsid w:val="004A6AE3"/>
    <w:rsid w:val="004A724F"/>
    <w:rsid w:val="004B16D0"/>
    <w:rsid w:val="004B5F41"/>
    <w:rsid w:val="004B77A6"/>
    <w:rsid w:val="004C1489"/>
    <w:rsid w:val="004C2095"/>
    <w:rsid w:val="004C2D5D"/>
    <w:rsid w:val="004C3ABA"/>
    <w:rsid w:val="004C41EE"/>
    <w:rsid w:val="004C4A1F"/>
    <w:rsid w:val="004D0A96"/>
    <w:rsid w:val="004D1A0C"/>
    <w:rsid w:val="004D474F"/>
    <w:rsid w:val="004D5BF3"/>
    <w:rsid w:val="004D6846"/>
    <w:rsid w:val="004D6AC5"/>
    <w:rsid w:val="004D6D89"/>
    <w:rsid w:val="004D73FA"/>
    <w:rsid w:val="004D7D57"/>
    <w:rsid w:val="004E1B48"/>
    <w:rsid w:val="004E2B27"/>
    <w:rsid w:val="004E2C42"/>
    <w:rsid w:val="004E53DC"/>
    <w:rsid w:val="004E70AC"/>
    <w:rsid w:val="004F11C8"/>
    <w:rsid w:val="004F24CC"/>
    <w:rsid w:val="004F3ECF"/>
    <w:rsid w:val="004F4CA2"/>
    <w:rsid w:val="004F53E8"/>
    <w:rsid w:val="004F7AA5"/>
    <w:rsid w:val="005003AE"/>
    <w:rsid w:val="005003D6"/>
    <w:rsid w:val="0050142A"/>
    <w:rsid w:val="0050562D"/>
    <w:rsid w:val="00505964"/>
    <w:rsid w:val="005103D4"/>
    <w:rsid w:val="005112BA"/>
    <w:rsid w:val="005115DF"/>
    <w:rsid w:val="00511AAC"/>
    <w:rsid w:val="00515FD6"/>
    <w:rsid w:val="005209D2"/>
    <w:rsid w:val="00522889"/>
    <w:rsid w:val="00523856"/>
    <w:rsid w:val="0053308A"/>
    <w:rsid w:val="00533D56"/>
    <w:rsid w:val="00534AA9"/>
    <w:rsid w:val="0054025C"/>
    <w:rsid w:val="0054182D"/>
    <w:rsid w:val="00541A00"/>
    <w:rsid w:val="005422B5"/>
    <w:rsid w:val="00544233"/>
    <w:rsid w:val="0054518D"/>
    <w:rsid w:val="00547381"/>
    <w:rsid w:val="00547D61"/>
    <w:rsid w:val="0055202E"/>
    <w:rsid w:val="00561265"/>
    <w:rsid w:val="00561BD0"/>
    <w:rsid w:val="0056202D"/>
    <w:rsid w:val="00566608"/>
    <w:rsid w:val="00566B9F"/>
    <w:rsid w:val="00567782"/>
    <w:rsid w:val="00571ED1"/>
    <w:rsid w:val="00573110"/>
    <w:rsid w:val="005731C9"/>
    <w:rsid w:val="00577EFE"/>
    <w:rsid w:val="005812D6"/>
    <w:rsid w:val="00581EE3"/>
    <w:rsid w:val="00583613"/>
    <w:rsid w:val="00590AAF"/>
    <w:rsid w:val="0059363F"/>
    <w:rsid w:val="00595D87"/>
    <w:rsid w:val="00596C94"/>
    <w:rsid w:val="005A1C9E"/>
    <w:rsid w:val="005A1EEF"/>
    <w:rsid w:val="005A3225"/>
    <w:rsid w:val="005A48A1"/>
    <w:rsid w:val="005A4D2C"/>
    <w:rsid w:val="005A5C80"/>
    <w:rsid w:val="005A606C"/>
    <w:rsid w:val="005A6BCB"/>
    <w:rsid w:val="005A7AA6"/>
    <w:rsid w:val="005B2968"/>
    <w:rsid w:val="005B30E8"/>
    <w:rsid w:val="005B4907"/>
    <w:rsid w:val="005B7407"/>
    <w:rsid w:val="005C157A"/>
    <w:rsid w:val="005C24D6"/>
    <w:rsid w:val="005C29BA"/>
    <w:rsid w:val="005C4750"/>
    <w:rsid w:val="005C5344"/>
    <w:rsid w:val="005C7AA9"/>
    <w:rsid w:val="005D0340"/>
    <w:rsid w:val="005D24DD"/>
    <w:rsid w:val="005D345D"/>
    <w:rsid w:val="005D5F9A"/>
    <w:rsid w:val="005D640A"/>
    <w:rsid w:val="005E1DD3"/>
    <w:rsid w:val="005E3F53"/>
    <w:rsid w:val="005E61B3"/>
    <w:rsid w:val="005E653D"/>
    <w:rsid w:val="005E72EA"/>
    <w:rsid w:val="005F24B5"/>
    <w:rsid w:val="005F4394"/>
    <w:rsid w:val="00600B62"/>
    <w:rsid w:val="00604A10"/>
    <w:rsid w:val="006055A3"/>
    <w:rsid w:val="00605640"/>
    <w:rsid w:val="00606F2F"/>
    <w:rsid w:val="00614E86"/>
    <w:rsid w:val="00616366"/>
    <w:rsid w:val="006168A6"/>
    <w:rsid w:val="0063025A"/>
    <w:rsid w:val="006318E6"/>
    <w:rsid w:val="00633088"/>
    <w:rsid w:val="006331E9"/>
    <w:rsid w:val="00635034"/>
    <w:rsid w:val="00643464"/>
    <w:rsid w:val="00646F36"/>
    <w:rsid w:val="006503E5"/>
    <w:rsid w:val="00651F45"/>
    <w:rsid w:val="006550FA"/>
    <w:rsid w:val="00655336"/>
    <w:rsid w:val="0065561C"/>
    <w:rsid w:val="00661728"/>
    <w:rsid w:val="0067129A"/>
    <w:rsid w:val="0067175B"/>
    <w:rsid w:val="00675510"/>
    <w:rsid w:val="00676292"/>
    <w:rsid w:val="00676545"/>
    <w:rsid w:val="00676FE9"/>
    <w:rsid w:val="00685291"/>
    <w:rsid w:val="0068617F"/>
    <w:rsid w:val="006871DF"/>
    <w:rsid w:val="00690E82"/>
    <w:rsid w:val="0069165F"/>
    <w:rsid w:val="00697213"/>
    <w:rsid w:val="006A0B83"/>
    <w:rsid w:val="006A600D"/>
    <w:rsid w:val="006A6CA0"/>
    <w:rsid w:val="006B1F90"/>
    <w:rsid w:val="006B2BE3"/>
    <w:rsid w:val="006B3765"/>
    <w:rsid w:val="006B52A2"/>
    <w:rsid w:val="006C0A7F"/>
    <w:rsid w:val="006C1387"/>
    <w:rsid w:val="006C23D0"/>
    <w:rsid w:val="006C5EFF"/>
    <w:rsid w:val="006D089F"/>
    <w:rsid w:val="006D16E8"/>
    <w:rsid w:val="006D1EB4"/>
    <w:rsid w:val="006D242B"/>
    <w:rsid w:val="006D3D13"/>
    <w:rsid w:val="006D4292"/>
    <w:rsid w:val="006D5773"/>
    <w:rsid w:val="006D5985"/>
    <w:rsid w:val="006D705B"/>
    <w:rsid w:val="006E5D25"/>
    <w:rsid w:val="006E6B88"/>
    <w:rsid w:val="006E6BA3"/>
    <w:rsid w:val="006F11AB"/>
    <w:rsid w:val="006F5D06"/>
    <w:rsid w:val="006F603B"/>
    <w:rsid w:val="006F7730"/>
    <w:rsid w:val="00700686"/>
    <w:rsid w:val="00701238"/>
    <w:rsid w:val="0070460C"/>
    <w:rsid w:val="00704B97"/>
    <w:rsid w:val="007050B3"/>
    <w:rsid w:val="0070593D"/>
    <w:rsid w:val="00706F0D"/>
    <w:rsid w:val="007118E9"/>
    <w:rsid w:val="00713B96"/>
    <w:rsid w:val="00713D20"/>
    <w:rsid w:val="00716281"/>
    <w:rsid w:val="007171F9"/>
    <w:rsid w:val="00722854"/>
    <w:rsid w:val="00724082"/>
    <w:rsid w:val="00725AAF"/>
    <w:rsid w:val="007274B7"/>
    <w:rsid w:val="00727BB5"/>
    <w:rsid w:val="00730087"/>
    <w:rsid w:val="007322B8"/>
    <w:rsid w:val="00736820"/>
    <w:rsid w:val="00736CB1"/>
    <w:rsid w:val="00737142"/>
    <w:rsid w:val="00742002"/>
    <w:rsid w:val="007431A2"/>
    <w:rsid w:val="0074557A"/>
    <w:rsid w:val="00745601"/>
    <w:rsid w:val="00745D32"/>
    <w:rsid w:val="00746C46"/>
    <w:rsid w:val="0075210B"/>
    <w:rsid w:val="00756731"/>
    <w:rsid w:val="00757585"/>
    <w:rsid w:val="00757700"/>
    <w:rsid w:val="007620F5"/>
    <w:rsid w:val="007623CE"/>
    <w:rsid w:val="007649B6"/>
    <w:rsid w:val="00766FFA"/>
    <w:rsid w:val="00770386"/>
    <w:rsid w:val="00773755"/>
    <w:rsid w:val="00773764"/>
    <w:rsid w:val="00775A6C"/>
    <w:rsid w:val="007764F4"/>
    <w:rsid w:val="00780695"/>
    <w:rsid w:val="00780E28"/>
    <w:rsid w:val="007810FE"/>
    <w:rsid w:val="00785681"/>
    <w:rsid w:val="0078570F"/>
    <w:rsid w:val="00793763"/>
    <w:rsid w:val="00796C4F"/>
    <w:rsid w:val="00797295"/>
    <w:rsid w:val="007A0901"/>
    <w:rsid w:val="007A2FDF"/>
    <w:rsid w:val="007A308F"/>
    <w:rsid w:val="007A3A98"/>
    <w:rsid w:val="007A48F5"/>
    <w:rsid w:val="007A7618"/>
    <w:rsid w:val="007B0D9A"/>
    <w:rsid w:val="007B1419"/>
    <w:rsid w:val="007B1D48"/>
    <w:rsid w:val="007B4671"/>
    <w:rsid w:val="007C23C6"/>
    <w:rsid w:val="007C3621"/>
    <w:rsid w:val="007D05E4"/>
    <w:rsid w:val="007D47A7"/>
    <w:rsid w:val="007D4FB6"/>
    <w:rsid w:val="007D5223"/>
    <w:rsid w:val="007D791C"/>
    <w:rsid w:val="007E17E9"/>
    <w:rsid w:val="007E6292"/>
    <w:rsid w:val="007E64CF"/>
    <w:rsid w:val="007E6E78"/>
    <w:rsid w:val="007E7004"/>
    <w:rsid w:val="007E7823"/>
    <w:rsid w:val="007F06AF"/>
    <w:rsid w:val="007F2A04"/>
    <w:rsid w:val="007F2B87"/>
    <w:rsid w:val="007F3AFD"/>
    <w:rsid w:val="00801CB8"/>
    <w:rsid w:val="008040F6"/>
    <w:rsid w:val="00805DE3"/>
    <w:rsid w:val="00806CA1"/>
    <w:rsid w:val="00806F98"/>
    <w:rsid w:val="0081034C"/>
    <w:rsid w:val="008123A0"/>
    <w:rsid w:val="00813473"/>
    <w:rsid w:val="008151FB"/>
    <w:rsid w:val="00815B6E"/>
    <w:rsid w:val="00816B2D"/>
    <w:rsid w:val="00816B82"/>
    <w:rsid w:val="008222D5"/>
    <w:rsid w:val="00822800"/>
    <w:rsid w:val="00824B49"/>
    <w:rsid w:val="008262F5"/>
    <w:rsid w:val="0082634E"/>
    <w:rsid w:val="00826C06"/>
    <w:rsid w:val="00827110"/>
    <w:rsid w:val="008306C5"/>
    <w:rsid w:val="0083213D"/>
    <w:rsid w:val="0083536F"/>
    <w:rsid w:val="00840B91"/>
    <w:rsid w:val="008429E1"/>
    <w:rsid w:val="00843143"/>
    <w:rsid w:val="00843772"/>
    <w:rsid w:val="008456A8"/>
    <w:rsid w:val="00845C9C"/>
    <w:rsid w:val="00845E82"/>
    <w:rsid w:val="008521A7"/>
    <w:rsid w:val="00852844"/>
    <w:rsid w:val="00854B37"/>
    <w:rsid w:val="00855D50"/>
    <w:rsid w:val="00861319"/>
    <w:rsid w:val="008620BE"/>
    <w:rsid w:val="00863081"/>
    <w:rsid w:val="00867E51"/>
    <w:rsid w:val="00873E5D"/>
    <w:rsid w:val="008755B3"/>
    <w:rsid w:val="00883155"/>
    <w:rsid w:val="00884180"/>
    <w:rsid w:val="00890BBB"/>
    <w:rsid w:val="00896ADC"/>
    <w:rsid w:val="00896DDF"/>
    <w:rsid w:val="00897735"/>
    <w:rsid w:val="008979E1"/>
    <w:rsid w:val="008A16F1"/>
    <w:rsid w:val="008A2941"/>
    <w:rsid w:val="008A2FBC"/>
    <w:rsid w:val="008A67E9"/>
    <w:rsid w:val="008A782F"/>
    <w:rsid w:val="008A7993"/>
    <w:rsid w:val="008A7B18"/>
    <w:rsid w:val="008B1003"/>
    <w:rsid w:val="008B549C"/>
    <w:rsid w:val="008B5B13"/>
    <w:rsid w:val="008B65C8"/>
    <w:rsid w:val="008C3616"/>
    <w:rsid w:val="008D0895"/>
    <w:rsid w:val="008D0AA4"/>
    <w:rsid w:val="008D3541"/>
    <w:rsid w:val="008D50E6"/>
    <w:rsid w:val="008D5AD8"/>
    <w:rsid w:val="008D68B8"/>
    <w:rsid w:val="008D6C12"/>
    <w:rsid w:val="008D701E"/>
    <w:rsid w:val="008E09D8"/>
    <w:rsid w:val="008E53C4"/>
    <w:rsid w:val="008E5683"/>
    <w:rsid w:val="008E7AAB"/>
    <w:rsid w:val="008F05DF"/>
    <w:rsid w:val="008F0876"/>
    <w:rsid w:val="008F1831"/>
    <w:rsid w:val="008F1A82"/>
    <w:rsid w:val="008F21F5"/>
    <w:rsid w:val="008F5545"/>
    <w:rsid w:val="008F5E51"/>
    <w:rsid w:val="008F66E6"/>
    <w:rsid w:val="009021AE"/>
    <w:rsid w:val="00903938"/>
    <w:rsid w:val="009067F9"/>
    <w:rsid w:val="00907DE4"/>
    <w:rsid w:val="00912C64"/>
    <w:rsid w:val="00914430"/>
    <w:rsid w:val="00914905"/>
    <w:rsid w:val="00914FC5"/>
    <w:rsid w:val="009153BA"/>
    <w:rsid w:val="009175CC"/>
    <w:rsid w:val="00922EC7"/>
    <w:rsid w:val="00923213"/>
    <w:rsid w:val="009261E9"/>
    <w:rsid w:val="0092758F"/>
    <w:rsid w:val="00933655"/>
    <w:rsid w:val="0093537B"/>
    <w:rsid w:val="00935B4C"/>
    <w:rsid w:val="009360D7"/>
    <w:rsid w:val="00942723"/>
    <w:rsid w:val="009465F2"/>
    <w:rsid w:val="009466EE"/>
    <w:rsid w:val="00951B33"/>
    <w:rsid w:val="00951DC6"/>
    <w:rsid w:val="00955D59"/>
    <w:rsid w:val="0095710E"/>
    <w:rsid w:val="0095733A"/>
    <w:rsid w:val="00960BC4"/>
    <w:rsid w:val="009625C4"/>
    <w:rsid w:val="00962D60"/>
    <w:rsid w:val="00964DC9"/>
    <w:rsid w:val="00965AA7"/>
    <w:rsid w:val="00966E94"/>
    <w:rsid w:val="00971541"/>
    <w:rsid w:val="00972037"/>
    <w:rsid w:val="00977E27"/>
    <w:rsid w:val="00980BF0"/>
    <w:rsid w:val="00981641"/>
    <w:rsid w:val="00982C86"/>
    <w:rsid w:val="00983677"/>
    <w:rsid w:val="00986279"/>
    <w:rsid w:val="0099012C"/>
    <w:rsid w:val="00991625"/>
    <w:rsid w:val="009A1D8F"/>
    <w:rsid w:val="009A26EB"/>
    <w:rsid w:val="009A3244"/>
    <w:rsid w:val="009A59BD"/>
    <w:rsid w:val="009B0BA0"/>
    <w:rsid w:val="009B0CD7"/>
    <w:rsid w:val="009B426A"/>
    <w:rsid w:val="009B42B7"/>
    <w:rsid w:val="009B4B5F"/>
    <w:rsid w:val="009B5163"/>
    <w:rsid w:val="009B5819"/>
    <w:rsid w:val="009C46C7"/>
    <w:rsid w:val="009C7646"/>
    <w:rsid w:val="009D11DB"/>
    <w:rsid w:val="009D1738"/>
    <w:rsid w:val="009D263D"/>
    <w:rsid w:val="009D4411"/>
    <w:rsid w:val="009D4E78"/>
    <w:rsid w:val="009D4ED4"/>
    <w:rsid w:val="009D506D"/>
    <w:rsid w:val="009D7829"/>
    <w:rsid w:val="009E0D89"/>
    <w:rsid w:val="009E3B34"/>
    <w:rsid w:val="009E5E70"/>
    <w:rsid w:val="009E60BD"/>
    <w:rsid w:val="009E6EDE"/>
    <w:rsid w:val="009E7D88"/>
    <w:rsid w:val="009F09FB"/>
    <w:rsid w:val="009F0EFE"/>
    <w:rsid w:val="009F34B3"/>
    <w:rsid w:val="009F42D2"/>
    <w:rsid w:val="009F59F8"/>
    <w:rsid w:val="009F6B57"/>
    <w:rsid w:val="009F7801"/>
    <w:rsid w:val="00A00DED"/>
    <w:rsid w:val="00A01874"/>
    <w:rsid w:val="00A0223E"/>
    <w:rsid w:val="00A0296D"/>
    <w:rsid w:val="00A047E0"/>
    <w:rsid w:val="00A059E8"/>
    <w:rsid w:val="00A06E98"/>
    <w:rsid w:val="00A11804"/>
    <w:rsid w:val="00A14B4E"/>
    <w:rsid w:val="00A14C7C"/>
    <w:rsid w:val="00A2142D"/>
    <w:rsid w:val="00A21651"/>
    <w:rsid w:val="00A23919"/>
    <w:rsid w:val="00A26353"/>
    <w:rsid w:val="00A269BC"/>
    <w:rsid w:val="00A34C58"/>
    <w:rsid w:val="00A35942"/>
    <w:rsid w:val="00A3669C"/>
    <w:rsid w:val="00A373D8"/>
    <w:rsid w:val="00A37FA6"/>
    <w:rsid w:val="00A41960"/>
    <w:rsid w:val="00A42C9F"/>
    <w:rsid w:val="00A442A4"/>
    <w:rsid w:val="00A44739"/>
    <w:rsid w:val="00A47645"/>
    <w:rsid w:val="00A4788A"/>
    <w:rsid w:val="00A50FE7"/>
    <w:rsid w:val="00A51020"/>
    <w:rsid w:val="00A51385"/>
    <w:rsid w:val="00A53A7E"/>
    <w:rsid w:val="00A544ED"/>
    <w:rsid w:val="00A548E2"/>
    <w:rsid w:val="00A54C0C"/>
    <w:rsid w:val="00A606CE"/>
    <w:rsid w:val="00A60A1E"/>
    <w:rsid w:val="00A62DD5"/>
    <w:rsid w:val="00A635F4"/>
    <w:rsid w:val="00A64334"/>
    <w:rsid w:val="00A64A83"/>
    <w:rsid w:val="00A6608C"/>
    <w:rsid w:val="00A75DC2"/>
    <w:rsid w:val="00A7737F"/>
    <w:rsid w:val="00A80241"/>
    <w:rsid w:val="00A81D7F"/>
    <w:rsid w:val="00A830C2"/>
    <w:rsid w:val="00A835A6"/>
    <w:rsid w:val="00A87A28"/>
    <w:rsid w:val="00A87D38"/>
    <w:rsid w:val="00A935A2"/>
    <w:rsid w:val="00A93BAC"/>
    <w:rsid w:val="00A946B3"/>
    <w:rsid w:val="00A97BEF"/>
    <w:rsid w:val="00AA0689"/>
    <w:rsid w:val="00AA280D"/>
    <w:rsid w:val="00AA54F8"/>
    <w:rsid w:val="00AA5694"/>
    <w:rsid w:val="00AB0B7B"/>
    <w:rsid w:val="00AB0E00"/>
    <w:rsid w:val="00AB2EE3"/>
    <w:rsid w:val="00AB3FDC"/>
    <w:rsid w:val="00AB52A9"/>
    <w:rsid w:val="00AB5B19"/>
    <w:rsid w:val="00AB6A33"/>
    <w:rsid w:val="00AC01AD"/>
    <w:rsid w:val="00AC5B49"/>
    <w:rsid w:val="00AC65D3"/>
    <w:rsid w:val="00AC669B"/>
    <w:rsid w:val="00AD03CE"/>
    <w:rsid w:val="00AD0D3D"/>
    <w:rsid w:val="00AD307A"/>
    <w:rsid w:val="00AD37C1"/>
    <w:rsid w:val="00AD57AD"/>
    <w:rsid w:val="00AE3967"/>
    <w:rsid w:val="00AE3977"/>
    <w:rsid w:val="00AE3CE8"/>
    <w:rsid w:val="00AE4B2D"/>
    <w:rsid w:val="00AF2C3E"/>
    <w:rsid w:val="00AF4137"/>
    <w:rsid w:val="00AF5C48"/>
    <w:rsid w:val="00AF6A75"/>
    <w:rsid w:val="00AF6F8F"/>
    <w:rsid w:val="00B02E8D"/>
    <w:rsid w:val="00B038A1"/>
    <w:rsid w:val="00B05249"/>
    <w:rsid w:val="00B0599F"/>
    <w:rsid w:val="00B05D69"/>
    <w:rsid w:val="00B11320"/>
    <w:rsid w:val="00B1257B"/>
    <w:rsid w:val="00B1631F"/>
    <w:rsid w:val="00B16623"/>
    <w:rsid w:val="00B16E87"/>
    <w:rsid w:val="00B2052A"/>
    <w:rsid w:val="00B20976"/>
    <w:rsid w:val="00B21CBF"/>
    <w:rsid w:val="00B22855"/>
    <w:rsid w:val="00B257F8"/>
    <w:rsid w:val="00B25A55"/>
    <w:rsid w:val="00B32FE5"/>
    <w:rsid w:val="00B33151"/>
    <w:rsid w:val="00B352BE"/>
    <w:rsid w:val="00B3624E"/>
    <w:rsid w:val="00B41E1A"/>
    <w:rsid w:val="00B42BCB"/>
    <w:rsid w:val="00B46F70"/>
    <w:rsid w:val="00B51639"/>
    <w:rsid w:val="00B51A6C"/>
    <w:rsid w:val="00B52255"/>
    <w:rsid w:val="00B547B9"/>
    <w:rsid w:val="00B6052D"/>
    <w:rsid w:val="00B62536"/>
    <w:rsid w:val="00B63B88"/>
    <w:rsid w:val="00B7210E"/>
    <w:rsid w:val="00B76CAE"/>
    <w:rsid w:val="00B807A8"/>
    <w:rsid w:val="00B8134A"/>
    <w:rsid w:val="00B8155B"/>
    <w:rsid w:val="00B82FCC"/>
    <w:rsid w:val="00B83E7A"/>
    <w:rsid w:val="00B8642B"/>
    <w:rsid w:val="00B86D5C"/>
    <w:rsid w:val="00B906CE"/>
    <w:rsid w:val="00B9461C"/>
    <w:rsid w:val="00B94A8C"/>
    <w:rsid w:val="00BA0205"/>
    <w:rsid w:val="00BA57F1"/>
    <w:rsid w:val="00BA5FF8"/>
    <w:rsid w:val="00BA6402"/>
    <w:rsid w:val="00BB0B01"/>
    <w:rsid w:val="00BB30EA"/>
    <w:rsid w:val="00BB53C0"/>
    <w:rsid w:val="00BC1326"/>
    <w:rsid w:val="00BD239E"/>
    <w:rsid w:val="00BD2511"/>
    <w:rsid w:val="00BD5236"/>
    <w:rsid w:val="00BD5AAE"/>
    <w:rsid w:val="00BE249F"/>
    <w:rsid w:val="00BE4906"/>
    <w:rsid w:val="00BE6C2C"/>
    <w:rsid w:val="00BF2B72"/>
    <w:rsid w:val="00BF2F69"/>
    <w:rsid w:val="00BF3BE0"/>
    <w:rsid w:val="00BF57C3"/>
    <w:rsid w:val="00BF7058"/>
    <w:rsid w:val="00C000AD"/>
    <w:rsid w:val="00C04A04"/>
    <w:rsid w:val="00C05C5D"/>
    <w:rsid w:val="00C076CB"/>
    <w:rsid w:val="00C1038F"/>
    <w:rsid w:val="00C11EB5"/>
    <w:rsid w:val="00C143C9"/>
    <w:rsid w:val="00C14C51"/>
    <w:rsid w:val="00C15F6F"/>
    <w:rsid w:val="00C22854"/>
    <w:rsid w:val="00C252F6"/>
    <w:rsid w:val="00C25F2B"/>
    <w:rsid w:val="00C30288"/>
    <w:rsid w:val="00C306C4"/>
    <w:rsid w:val="00C31298"/>
    <w:rsid w:val="00C31DC3"/>
    <w:rsid w:val="00C36B59"/>
    <w:rsid w:val="00C37FEA"/>
    <w:rsid w:val="00C42823"/>
    <w:rsid w:val="00C429D1"/>
    <w:rsid w:val="00C4573F"/>
    <w:rsid w:val="00C52038"/>
    <w:rsid w:val="00C541A1"/>
    <w:rsid w:val="00C65305"/>
    <w:rsid w:val="00C70FDD"/>
    <w:rsid w:val="00C71A42"/>
    <w:rsid w:val="00C74E81"/>
    <w:rsid w:val="00C74ED1"/>
    <w:rsid w:val="00C768A0"/>
    <w:rsid w:val="00C80019"/>
    <w:rsid w:val="00C831D4"/>
    <w:rsid w:val="00C839DC"/>
    <w:rsid w:val="00C847EB"/>
    <w:rsid w:val="00C850D7"/>
    <w:rsid w:val="00C85867"/>
    <w:rsid w:val="00C87C5B"/>
    <w:rsid w:val="00C9143B"/>
    <w:rsid w:val="00C918D3"/>
    <w:rsid w:val="00C922DA"/>
    <w:rsid w:val="00C9250C"/>
    <w:rsid w:val="00C9279A"/>
    <w:rsid w:val="00C97F37"/>
    <w:rsid w:val="00CA2486"/>
    <w:rsid w:val="00CB25FC"/>
    <w:rsid w:val="00CB2844"/>
    <w:rsid w:val="00CB2949"/>
    <w:rsid w:val="00CB770B"/>
    <w:rsid w:val="00CC048E"/>
    <w:rsid w:val="00CC0563"/>
    <w:rsid w:val="00CC203A"/>
    <w:rsid w:val="00CC3439"/>
    <w:rsid w:val="00CC5947"/>
    <w:rsid w:val="00CC7268"/>
    <w:rsid w:val="00CC7E9C"/>
    <w:rsid w:val="00CC7EE7"/>
    <w:rsid w:val="00CD00D7"/>
    <w:rsid w:val="00CD1F95"/>
    <w:rsid w:val="00CD2BE9"/>
    <w:rsid w:val="00CD6858"/>
    <w:rsid w:val="00CD709A"/>
    <w:rsid w:val="00CE3B4B"/>
    <w:rsid w:val="00CE4010"/>
    <w:rsid w:val="00CE4B91"/>
    <w:rsid w:val="00CE55E0"/>
    <w:rsid w:val="00CF1AE0"/>
    <w:rsid w:val="00CF72A6"/>
    <w:rsid w:val="00CF75FE"/>
    <w:rsid w:val="00CF7AC8"/>
    <w:rsid w:val="00D02E8F"/>
    <w:rsid w:val="00D032B4"/>
    <w:rsid w:val="00D04BF0"/>
    <w:rsid w:val="00D054B7"/>
    <w:rsid w:val="00D05D9C"/>
    <w:rsid w:val="00D05EA7"/>
    <w:rsid w:val="00D116AF"/>
    <w:rsid w:val="00D125B3"/>
    <w:rsid w:val="00D1652E"/>
    <w:rsid w:val="00D20934"/>
    <w:rsid w:val="00D23AA5"/>
    <w:rsid w:val="00D23CBC"/>
    <w:rsid w:val="00D2531C"/>
    <w:rsid w:val="00D25E51"/>
    <w:rsid w:val="00D31D41"/>
    <w:rsid w:val="00D33B07"/>
    <w:rsid w:val="00D43254"/>
    <w:rsid w:val="00D4364D"/>
    <w:rsid w:val="00D437C6"/>
    <w:rsid w:val="00D47998"/>
    <w:rsid w:val="00D526B7"/>
    <w:rsid w:val="00D54CC4"/>
    <w:rsid w:val="00D5518F"/>
    <w:rsid w:val="00D5585A"/>
    <w:rsid w:val="00D568C9"/>
    <w:rsid w:val="00D576EB"/>
    <w:rsid w:val="00D57D16"/>
    <w:rsid w:val="00D60B6D"/>
    <w:rsid w:val="00D613EE"/>
    <w:rsid w:val="00D615BD"/>
    <w:rsid w:val="00D6649F"/>
    <w:rsid w:val="00D66B3F"/>
    <w:rsid w:val="00D73CFE"/>
    <w:rsid w:val="00D75286"/>
    <w:rsid w:val="00D7550E"/>
    <w:rsid w:val="00D756F3"/>
    <w:rsid w:val="00D80E63"/>
    <w:rsid w:val="00D81859"/>
    <w:rsid w:val="00D82B45"/>
    <w:rsid w:val="00D84D15"/>
    <w:rsid w:val="00D854B0"/>
    <w:rsid w:val="00D873D2"/>
    <w:rsid w:val="00D90561"/>
    <w:rsid w:val="00D91B27"/>
    <w:rsid w:val="00D92D08"/>
    <w:rsid w:val="00D94030"/>
    <w:rsid w:val="00D9437B"/>
    <w:rsid w:val="00D94663"/>
    <w:rsid w:val="00D95862"/>
    <w:rsid w:val="00DA0373"/>
    <w:rsid w:val="00DA2486"/>
    <w:rsid w:val="00DA27E2"/>
    <w:rsid w:val="00DA2969"/>
    <w:rsid w:val="00DA2B70"/>
    <w:rsid w:val="00DA2CDC"/>
    <w:rsid w:val="00DA34B9"/>
    <w:rsid w:val="00DA37C0"/>
    <w:rsid w:val="00DA4346"/>
    <w:rsid w:val="00DA45B9"/>
    <w:rsid w:val="00DA4CAD"/>
    <w:rsid w:val="00DA4E8C"/>
    <w:rsid w:val="00DA5A58"/>
    <w:rsid w:val="00DA5D7E"/>
    <w:rsid w:val="00DA60FC"/>
    <w:rsid w:val="00DA64D7"/>
    <w:rsid w:val="00DA7A48"/>
    <w:rsid w:val="00DB233D"/>
    <w:rsid w:val="00DB3D51"/>
    <w:rsid w:val="00DB4362"/>
    <w:rsid w:val="00DB7AE1"/>
    <w:rsid w:val="00DC23F2"/>
    <w:rsid w:val="00DC2521"/>
    <w:rsid w:val="00DC6AC8"/>
    <w:rsid w:val="00DD00E0"/>
    <w:rsid w:val="00DD0788"/>
    <w:rsid w:val="00DD221B"/>
    <w:rsid w:val="00DD70BF"/>
    <w:rsid w:val="00DD721A"/>
    <w:rsid w:val="00DF085B"/>
    <w:rsid w:val="00DF46C2"/>
    <w:rsid w:val="00DF5827"/>
    <w:rsid w:val="00DF77C2"/>
    <w:rsid w:val="00E02726"/>
    <w:rsid w:val="00E0378B"/>
    <w:rsid w:val="00E03936"/>
    <w:rsid w:val="00E039A0"/>
    <w:rsid w:val="00E07B21"/>
    <w:rsid w:val="00E07BAA"/>
    <w:rsid w:val="00E121F1"/>
    <w:rsid w:val="00E130B2"/>
    <w:rsid w:val="00E13FE7"/>
    <w:rsid w:val="00E168C4"/>
    <w:rsid w:val="00E17A01"/>
    <w:rsid w:val="00E205AB"/>
    <w:rsid w:val="00E2080F"/>
    <w:rsid w:val="00E20AED"/>
    <w:rsid w:val="00E21269"/>
    <w:rsid w:val="00E212C2"/>
    <w:rsid w:val="00E25CE8"/>
    <w:rsid w:val="00E2636D"/>
    <w:rsid w:val="00E34198"/>
    <w:rsid w:val="00E34ABC"/>
    <w:rsid w:val="00E34D5B"/>
    <w:rsid w:val="00E378C4"/>
    <w:rsid w:val="00E37FE1"/>
    <w:rsid w:val="00E41B6D"/>
    <w:rsid w:val="00E4380F"/>
    <w:rsid w:val="00E43ED2"/>
    <w:rsid w:val="00E44159"/>
    <w:rsid w:val="00E44940"/>
    <w:rsid w:val="00E5771D"/>
    <w:rsid w:val="00E57CE7"/>
    <w:rsid w:val="00E60186"/>
    <w:rsid w:val="00E63639"/>
    <w:rsid w:val="00E663C7"/>
    <w:rsid w:val="00E6676C"/>
    <w:rsid w:val="00E67691"/>
    <w:rsid w:val="00E67C0D"/>
    <w:rsid w:val="00E70902"/>
    <w:rsid w:val="00E70EAC"/>
    <w:rsid w:val="00E71509"/>
    <w:rsid w:val="00E72E21"/>
    <w:rsid w:val="00E7464C"/>
    <w:rsid w:val="00E75053"/>
    <w:rsid w:val="00E76E02"/>
    <w:rsid w:val="00E85735"/>
    <w:rsid w:val="00E92935"/>
    <w:rsid w:val="00E94369"/>
    <w:rsid w:val="00E9539D"/>
    <w:rsid w:val="00E956AC"/>
    <w:rsid w:val="00E957A0"/>
    <w:rsid w:val="00E95C84"/>
    <w:rsid w:val="00E97552"/>
    <w:rsid w:val="00E97B78"/>
    <w:rsid w:val="00EA1DCB"/>
    <w:rsid w:val="00EA211E"/>
    <w:rsid w:val="00EA59AE"/>
    <w:rsid w:val="00EA60B8"/>
    <w:rsid w:val="00EA6C1F"/>
    <w:rsid w:val="00EA6E2A"/>
    <w:rsid w:val="00EB05F0"/>
    <w:rsid w:val="00EB0815"/>
    <w:rsid w:val="00EB4DA5"/>
    <w:rsid w:val="00EB6ACA"/>
    <w:rsid w:val="00EB7446"/>
    <w:rsid w:val="00EC6488"/>
    <w:rsid w:val="00ED0533"/>
    <w:rsid w:val="00ED2617"/>
    <w:rsid w:val="00ED7EE1"/>
    <w:rsid w:val="00EE1AFD"/>
    <w:rsid w:val="00EE3240"/>
    <w:rsid w:val="00EE45E2"/>
    <w:rsid w:val="00EE525C"/>
    <w:rsid w:val="00EE56A6"/>
    <w:rsid w:val="00EF68B3"/>
    <w:rsid w:val="00EF69A5"/>
    <w:rsid w:val="00F02952"/>
    <w:rsid w:val="00F038A4"/>
    <w:rsid w:val="00F03A7A"/>
    <w:rsid w:val="00F04617"/>
    <w:rsid w:val="00F0728E"/>
    <w:rsid w:val="00F11B50"/>
    <w:rsid w:val="00F11F68"/>
    <w:rsid w:val="00F1208D"/>
    <w:rsid w:val="00F159E0"/>
    <w:rsid w:val="00F2192C"/>
    <w:rsid w:val="00F2365B"/>
    <w:rsid w:val="00F249AC"/>
    <w:rsid w:val="00F25181"/>
    <w:rsid w:val="00F26B23"/>
    <w:rsid w:val="00F30307"/>
    <w:rsid w:val="00F32278"/>
    <w:rsid w:val="00F32A01"/>
    <w:rsid w:val="00F343A6"/>
    <w:rsid w:val="00F34E23"/>
    <w:rsid w:val="00F36F83"/>
    <w:rsid w:val="00F37A30"/>
    <w:rsid w:val="00F43121"/>
    <w:rsid w:val="00F4579E"/>
    <w:rsid w:val="00F46B3E"/>
    <w:rsid w:val="00F50F7E"/>
    <w:rsid w:val="00F52372"/>
    <w:rsid w:val="00F5265C"/>
    <w:rsid w:val="00F527EE"/>
    <w:rsid w:val="00F536AB"/>
    <w:rsid w:val="00F53781"/>
    <w:rsid w:val="00F62A4C"/>
    <w:rsid w:val="00F65CB6"/>
    <w:rsid w:val="00F668F6"/>
    <w:rsid w:val="00F7269E"/>
    <w:rsid w:val="00F7372A"/>
    <w:rsid w:val="00F75908"/>
    <w:rsid w:val="00F850FB"/>
    <w:rsid w:val="00F86977"/>
    <w:rsid w:val="00F872CF"/>
    <w:rsid w:val="00F93565"/>
    <w:rsid w:val="00F94875"/>
    <w:rsid w:val="00FA356E"/>
    <w:rsid w:val="00FA5743"/>
    <w:rsid w:val="00FA5AED"/>
    <w:rsid w:val="00FA72BE"/>
    <w:rsid w:val="00FA7BA5"/>
    <w:rsid w:val="00FB04B9"/>
    <w:rsid w:val="00FB155B"/>
    <w:rsid w:val="00FB2783"/>
    <w:rsid w:val="00FB43F2"/>
    <w:rsid w:val="00FB781B"/>
    <w:rsid w:val="00FB7E88"/>
    <w:rsid w:val="00FC3807"/>
    <w:rsid w:val="00FC5A48"/>
    <w:rsid w:val="00FD06B2"/>
    <w:rsid w:val="00FD0AA5"/>
    <w:rsid w:val="00FD1806"/>
    <w:rsid w:val="00FD1CDD"/>
    <w:rsid w:val="00FD3821"/>
    <w:rsid w:val="00FE44DA"/>
    <w:rsid w:val="00FE46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7B0C4"/>
  <w15:docId w15:val="{9C0F9D31-8F54-45C9-B085-4E6EF728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B8"/>
    <w:pPr>
      <w:spacing w:after="0" w:line="240" w:lineRule="auto"/>
    </w:pPr>
    <w:rPr>
      <w:rFonts w:ascii="Times New Roman" w:hAnsi="Times New Roman" w:cs="Times New Roman"/>
      <w:sz w:val="20"/>
      <w:szCs w:val="20"/>
      <w:lang w:val="en-US" w:eastAsia="zh-CN"/>
    </w:rPr>
  </w:style>
  <w:style w:type="paragraph" w:styleId="Heading1">
    <w:name w:val="heading 1"/>
    <w:basedOn w:val="Normal"/>
    <w:next w:val="Normal"/>
    <w:link w:val="Heading1Char"/>
    <w:qFormat/>
    <w:rsid w:val="007322B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22B8"/>
    <w:rPr>
      <w:rFonts w:ascii="Arial" w:eastAsiaTheme="minorEastAsia" w:hAnsi="Arial" w:cs="Arial"/>
      <w:b/>
      <w:bCs/>
      <w:kern w:val="32"/>
      <w:sz w:val="32"/>
      <w:szCs w:val="32"/>
      <w:lang w:val="en-US" w:eastAsia="zh-CN"/>
    </w:rPr>
  </w:style>
  <w:style w:type="paragraph" w:styleId="BodyTextIndent">
    <w:name w:val="Body Text Indent"/>
    <w:basedOn w:val="Normal"/>
    <w:link w:val="BodyTextIndentChar"/>
    <w:rsid w:val="007322B8"/>
    <w:pPr>
      <w:ind w:firstLine="720"/>
      <w:jc w:val="both"/>
    </w:pPr>
    <w:rPr>
      <w:rFonts w:ascii="Times LatArm" w:hAnsi="Times LatArm"/>
      <w:sz w:val="24"/>
      <w:szCs w:val="24"/>
    </w:rPr>
  </w:style>
  <w:style w:type="character" w:customStyle="1" w:styleId="BodyTextIndentChar">
    <w:name w:val="Body Text Indent Char"/>
    <w:basedOn w:val="DefaultParagraphFont"/>
    <w:link w:val="BodyTextIndent"/>
    <w:rsid w:val="007322B8"/>
    <w:rPr>
      <w:rFonts w:ascii="Times LatArm" w:eastAsiaTheme="minorEastAsia" w:hAnsi="Times LatArm" w:cs="Times New Roman"/>
      <w:sz w:val="24"/>
      <w:szCs w:val="24"/>
      <w:lang w:val="en-US" w:eastAsia="zh-CN"/>
    </w:rPr>
  </w:style>
  <w:style w:type="paragraph" w:styleId="ListParagraph">
    <w:name w:val="List Paragraph"/>
    <w:basedOn w:val="Normal"/>
    <w:uiPriority w:val="34"/>
    <w:qFormat/>
    <w:rsid w:val="00A81D7F"/>
    <w:pPr>
      <w:ind w:left="720"/>
      <w:contextualSpacing/>
    </w:pPr>
  </w:style>
  <w:style w:type="paragraph" w:styleId="FootnoteText">
    <w:name w:val="footnote text"/>
    <w:aliases w:val="single space,footnote text"/>
    <w:link w:val="FootnoteTextChar"/>
    <w:rsid w:val="00EE1AF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zh-CN"/>
    </w:rPr>
  </w:style>
  <w:style w:type="character" w:customStyle="1" w:styleId="FootnoteTextChar">
    <w:name w:val="Footnote Text Char"/>
    <w:aliases w:val="single space Char,footnote text Char"/>
    <w:basedOn w:val="DefaultParagraphFont"/>
    <w:link w:val="FootnoteText"/>
    <w:rsid w:val="00EE1AFD"/>
    <w:rPr>
      <w:rFonts w:ascii="Times New Roman" w:eastAsia="Times New Roman" w:hAnsi="Times New Roman" w:cs="Times New Roman"/>
      <w:color w:val="000000"/>
      <w:sz w:val="20"/>
      <w:szCs w:val="20"/>
      <w:u w:color="000000"/>
      <w:bdr w:val="nil"/>
      <w:lang w:val="en-US" w:eastAsia="zh-CN"/>
    </w:rPr>
  </w:style>
  <w:style w:type="character" w:styleId="FootnoteReference">
    <w:name w:val="footnote reference"/>
    <w:qFormat/>
    <w:rsid w:val="00EE1AFD"/>
    <w:rPr>
      <w:vertAlign w:val="superscript"/>
    </w:rPr>
  </w:style>
  <w:style w:type="paragraph" w:customStyle="1" w:styleId="1">
    <w:name w:val="Обычный1"/>
    <w:rsid w:val="00EE1AFD"/>
    <w:pPr>
      <w:tabs>
        <w:tab w:val="left" w:pos="142"/>
        <w:tab w:val="left" w:pos="360"/>
        <w:tab w:val="right" w:pos="9356"/>
        <w:tab w:val="left" w:pos="9639"/>
      </w:tabs>
      <w:spacing w:after="0" w:line="360" w:lineRule="auto"/>
      <w:ind w:right="142" w:firstLine="142"/>
      <w:jc w:val="both"/>
    </w:pPr>
    <w:rPr>
      <w:rFonts w:ascii="GHEA Mariam" w:eastAsia="Arial Unicode MS" w:hAnsi="GHEA Mariam" w:cs="Arial Unicode MS"/>
      <w:color w:val="000000"/>
      <w:sz w:val="24"/>
      <w:szCs w:val="24"/>
      <w:u w:color="000000"/>
      <w:lang w:eastAsia="ru-RU"/>
    </w:rPr>
  </w:style>
  <w:style w:type="paragraph" w:styleId="NormalWeb">
    <w:name w:val="Normal (Web)"/>
    <w:basedOn w:val="Normal"/>
    <w:uiPriority w:val="99"/>
    <w:unhideWhenUsed/>
    <w:rsid w:val="00282C19"/>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294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208"/>
    <w:rPr>
      <w:rFonts w:ascii="Segoe UI" w:eastAsiaTheme="minorEastAsia" w:hAnsi="Segoe UI" w:cs="Segoe UI"/>
      <w:sz w:val="18"/>
      <w:szCs w:val="18"/>
      <w:lang w:val="en-US" w:eastAsia="zh-CN"/>
    </w:rPr>
  </w:style>
  <w:style w:type="paragraph" w:styleId="Header">
    <w:name w:val="header"/>
    <w:basedOn w:val="Normal"/>
    <w:link w:val="HeaderChar"/>
    <w:uiPriority w:val="99"/>
    <w:unhideWhenUsed/>
    <w:rsid w:val="0004028A"/>
    <w:pPr>
      <w:tabs>
        <w:tab w:val="center" w:pos="4680"/>
        <w:tab w:val="right" w:pos="9360"/>
      </w:tabs>
    </w:pPr>
  </w:style>
  <w:style w:type="character" w:customStyle="1" w:styleId="HeaderChar">
    <w:name w:val="Header Char"/>
    <w:basedOn w:val="DefaultParagraphFont"/>
    <w:link w:val="Header"/>
    <w:uiPriority w:val="99"/>
    <w:rsid w:val="0004028A"/>
    <w:rPr>
      <w:rFonts w:ascii="Times New Roman" w:eastAsiaTheme="minorEastAsia" w:hAnsi="Times New Roman" w:cs="Times New Roman"/>
      <w:sz w:val="20"/>
      <w:szCs w:val="20"/>
      <w:lang w:val="en-US" w:eastAsia="zh-CN"/>
    </w:rPr>
  </w:style>
  <w:style w:type="paragraph" w:styleId="Footer">
    <w:name w:val="footer"/>
    <w:basedOn w:val="Normal"/>
    <w:link w:val="FooterChar"/>
    <w:uiPriority w:val="99"/>
    <w:unhideWhenUsed/>
    <w:rsid w:val="0004028A"/>
    <w:pPr>
      <w:tabs>
        <w:tab w:val="center" w:pos="4680"/>
        <w:tab w:val="right" w:pos="9360"/>
      </w:tabs>
    </w:pPr>
  </w:style>
  <w:style w:type="character" w:customStyle="1" w:styleId="FooterChar">
    <w:name w:val="Footer Char"/>
    <w:basedOn w:val="DefaultParagraphFont"/>
    <w:link w:val="Footer"/>
    <w:uiPriority w:val="99"/>
    <w:rsid w:val="0004028A"/>
    <w:rPr>
      <w:rFonts w:ascii="Times New Roman" w:eastAsiaTheme="minorEastAsia" w:hAnsi="Times New Roman" w:cs="Times New Roman"/>
      <w:sz w:val="20"/>
      <w:szCs w:val="20"/>
      <w:lang w:val="en-US" w:eastAsia="zh-CN"/>
    </w:rPr>
  </w:style>
  <w:style w:type="character" w:customStyle="1" w:styleId="FootnoteTextChar1">
    <w:name w:val="Footnote Text Char1"/>
    <w:basedOn w:val="DefaultParagraphFont"/>
    <w:semiHidden/>
    <w:locked/>
    <w:rsid w:val="0033088A"/>
    <w:rPr>
      <w:rFonts w:ascii="Calibri" w:eastAsia="Calibri" w:hAnsi="Calibri" w:cs="Calibri"/>
      <w:position w:val="-1"/>
      <w:sz w:val="20"/>
      <w:szCs w:val="20"/>
      <w:lang w:eastAsia="ru-RU"/>
    </w:rPr>
  </w:style>
  <w:style w:type="paragraph" w:customStyle="1" w:styleId="10">
    <w:name w:val="Основной текст с отступом1"/>
    <w:rsid w:val="00C9250C"/>
    <w:pPr>
      <w:spacing w:after="0" w:line="360" w:lineRule="auto"/>
      <w:ind w:firstLine="567"/>
      <w:jc w:val="both"/>
    </w:pPr>
    <w:rPr>
      <w:rFonts w:ascii="Times Armenian" w:eastAsia="Arial Unicode MS" w:hAnsi="Times Armenian" w:cs="Arial Unicode MS"/>
      <w:color w:val="000000"/>
      <w:sz w:val="24"/>
      <w:szCs w:val="24"/>
      <w:u w:color="000000"/>
      <w:lang w:val="es-ES_tradnl" w:eastAsia="ru-RU"/>
    </w:rPr>
  </w:style>
  <w:style w:type="character" w:customStyle="1" w:styleId="s7d2086b4">
    <w:name w:val="s7d2086b4"/>
    <w:basedOn w:val="DefaultParagraphFont"/>
    <w:rsid w:val="00C9250C"/>
  </w:style>
  <w:style w:type="character" w:customStyle="1" w:styleId="s6b621b36">
    <w:name w:val="s6b621b36"/>
    <w:basedOn w:val="DefaultParagraphFont"/>
    <w:rsid w:val="00C9250C"/>
  </w:style>
  <w:style w:type="character" w:styleId="Hyperlink">
    <w:name w:val="Hyperlink"/>
    <w:basedOn w:val="DefaultParagraphFont"/>
    <w:uiPriority w:val="99"/>
    <w:semiHidden/>
    <w:unhideWhenUsed/>
    <w:rsid w:val="00C92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828">
      <w:bodyDiv w:val="1"/>
      <w:marLeft w:val="0"/>
      <w:marRight w:val="0"/>
      <w:marTop w:val="0"/>
      <w:marBottom w:val="0"/>
      <w:divBdr>
        <w:top w:val="none" w:sz="0" w:space="0" w:color="auto"/>
        <w:left w:val="none" w:sz="0" w:space="0" w:color="auto"/>
        <w:bottom w:val="none" w:sz="0" w:space="0" w:color="auto"/>
        <w:right w:val="none" w:sz="0" w:space="0" w:color="auto"/>
      </w:divBdr>
    </w:div>
    <w:div w:id="193931980">
      <w:bodyDiv w:val="1"/>
      <w:marLeft w:val="0"/>
      <w:marRight w:val="0"/>
      <w:marTop w:val="0"/>
      <w:marBottom w:val="0"/>
      <w:divBdr>
        <w:top w:val="none" w:sz="0" w:space="0" w:color="auto"/>
        <w:left w:val="none" w:sz="0" w:space="0" w:color="auto"/>
        <w:bottom w:val="none" w:sz="0" w:space="0" w:color="auto"/>
        <w:right w:val="none" w:sz="0" w:space="0" w:color="auto"/>
      </w:divBdr>
    </w:div>
    <w:div w:id="496068863">
      <w:bodyDiv w:val="1"/>
      <w:marLeft w:val="0"/>
      <w:marRight w:val="0"/>
      <w:marTop w:val="0"/>
      <w:marBottom w:val="0"/>
      <w:divBdr>
        <w:top w:val="none" w:sz="0" w:space="0" w:color="auto"/>
        <w:left w:val="none" w:sz="0" w:space="0" w:color="auto"/>
        <w:bottom w:val="none" w:sz="0" w:space="0" w:color="auto"/>
        <w:right w:val="none" w:sz="0" w:space="0" w:color="auto"/>
      </w:divBdr>
    </w:div>
    <w:div w:id="787503884">
      <w:bodyDiv w:val="1"/>
      <w:marLeft w:val="0"/>
      <w:marRight w:val="0"/>
      <w:marTop w:val="0"/>
      <w:marBottom w:val="0"/>
      <w:divBdr>
        <w:top w:val="none" w:sz="0" w:space="0" w:color="auto"/>
        <w:left w:val="none" w:sz="0" w:space="0" w:color="auto"/>
        <w:bottom w:val="none" w:sz="0" w:space="0" w:color="auto"/>
        <w:right w:val="none" w:sz="0" w:space="0" w:color="auto"/>
      </w:divBdr>
    </w:div>
    <w:div w:id="1604531046">
      <w:bodyDiv w:val="1"/>
      <w:marLeft w:val="0"/>
      <w:marRight w:val="0"/>
      <w:marTop w:val="0"/>
      <w:marBottom w:val="0"/>
      <w:divBdr>
        <w:top w:val="none" w:sz="0" w:space="0" w:color="auto"/>
        <w:left w:val="none" w:sz="0" w:space="0" w:color="auto"/>
        <w:bottom w:val="none" w:sz="0" w:space="0" w:color="auto"/>
        <w:right w:val="none" w:sz="0" w:space="0" w:color="auto"/>
      </w:divBdr>
    </w:div>
    <w:div w:id="1733431445">
      <w:bodyDiv w:val="1"/>
      <w:marLeft w:val="0"/>
      <w:marRight w:val="0"/>
      <w:marTop w:val="0"/>
      <w:marBottom w:val="0"/>
      <w:divBdr>
        <w:top w:val="none" w:sz="0" w:space="0" w:color="auto"/>
        <w:left w:val="none" w:sz="0" w:space="0" w:color="auto"/>
        <w:bottom w:val="none" w:sz="0" w:space="0" w:color="auto"/>
        <w:right w:val="none" w:sz="0" w:space="0" w:color="auto"/>
      </w:divBdr>
    </w:div>
    <w:div w:id="1950089563">
      <w:bodyDiv w:val="1"/>
      <w:marLeft w:val="0"/>
      <w:marRight w:val="0"/>
      <w:marTop w:val="0"/>
      <w:marBottom w:val="0"/>
      <w:divBdr>
        <w:top w:val="none" w:sz="0" w:space="0" w:color="auto"/>
        <w:left w:val="none" w:sz="0" w:space="0" w:color="auto"/>
        <w:bottom w:val="none" w:sz="0" w:space="0" w:color="auto"/>
        <w:right w:val="none" w:sz="0" w:space="0" w:color="auto"/>
      </w:divBdr>
    </w:div>
    <w:div w:id="210733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hudoc.echr.coe.int/eng" TargetMode="External"/><Relationship Id="rId1" Type="http://schemas.openxmlformats.org/officeDocument/2006/relationships/hyperlink" Target="https://hudoc.echr.coe.int/eng" TargetMode="Externa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D8310-2EF2-4010-950B-C3305DAD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14</Pages>
  <Words>3252</Words>
  <Characters>18542</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Judicial Department Of the RA</cp:lastModifiedBy>
  <cp:revision>132</cp:revision>
  <cp:lastPrinted>2025-11-14T06:36:00Z</cp:lastPrinted>
  <dcterms:created xsi:type="dcterms:W3CDTF">2025-07-01T12:28:00Z</dcterms:created>
  <dcterms:modified xsi:type="dcterms:W3CDTF">2025-11-14T13:56:00Z</dcterms:modified>
</cp:coreProperties>
</file>